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766D" w:rsidRPr="008B2761" w:rsidRDefault="0001766D" w:rsidP="0001766D">
      <w:pPr>
        <w:pStyle w:val="3GPPHeader"/>
        <w:spacing w:before="120" w:after="120"/>
        <w:ind w:left="1701" w:hanging="1701"/>
        <w:rPr>
          <w:rFonts w:eastAsia="宋体"/>
          <w:szCs w:val="24"/>
          <w:highlight w:val="yellow"/>
          <w:lang w:val="en-US"/>
        </w:rPr>
      </w:pPr>
      <w:r w:rsidRPr="003528E5">
        <w:rPr>
          <w:szCs w:val="24"/>
          <w:lang w:val="en-US"/>
        </w:rPr>
        <w:t>3GPP TSG</w:t>
      </w:r>
      <w:r>
        <w:rPr>
          <w:szCs w:val="24"/>
          <w:lang w:val="en-US"/>
        </w:rPr>
        <w:t xml:space="preserve"> RAN WG1 Meeting</w:t>
      </w:r>
      <w:r>
        <w:rPr>
          <w:rFonts w:eastAsia="宋体" w:hint="eastAsia"/>
          <w:szCs w:val="24"/>
          <w:lang w:val="en-US"/>
        </w:rPr>
        <w:t xml:space="preserve"> </w:t>
      </w:r>
      <w:r>
        <w:rPr>
          <w:rFonts w:eastAsia="宋体"/>
          <w:szCs w:val="24"/>
          <w:lang w:val="en-US"/>
        </w:rPr>
        <w:t>#9</w:t>
      </w:r>
      <w:r w:rsidR="005E41A9">
        <w:rPr>
          <w:rFonts w:eastAsia="宋体"/>
          <w:szCs w:val="24"/>
          <w:lang w:val="en-US"/>
        </w:rPr>
        <w:t>3</w:t>
      </w:r>
      <w:r w:rsidRPr="003528E5">
        <w:rPr>
          <w:szCs w:val="24"/>
          <w:lang w:val="en-US"/>
        </w:rPr>
        <w:tab/>
      </w:r>
      <w:r w:rsidRPr="000A4679">
        <w:rPr>
          <w:szCs w:val="24"/>
          <w:lang w:val="en-US"/>
        </w:rPr>
        <w:t>R1-1</w:t>
      </w:r>
      <w:r>
        <w:rPr>
          <w:szCs w:val="24"/>
          <w:lang w:val="en-US"/>
        </w:rPr>
        <w:t>80</w:t>
      </w:r>
      <w:r w:rsidR="006F757D">
        <w:rPr>
          <w:szCs w:val="24"/>
          <w:lang w:val="en-US"/>
        </w:rPr>
        <w:t>6782</w:t>
      </w:r>
      <w:r w:rsidRPr="004F4DF5">
        <w:rPr>
          <w:rFonts w:eastAsia="宋体"/>
          <w:szCs w:val="24"/>
          <w:lang w:val="en-US"/>
        </w:rPr>
        <w:t xml:space="preserve">          </w:t>
      </w:r>
    </w:p>
    <w:p w:rsidR="0001766D" w:rsidRPr="00B34DB2" w:rsidRDefault="005E41A9" w:rsidP="0001766D">
      <w:pPr>
        <w:pStyle w:val="3GPPHeader"/>
        <w:spacing w:before="120" w:after="120"/>
        <w:rPr>
          <w:rFonts w:eastAsia="宋体"/>
          <w:szCs w:val="24"/>
          <w:lang w:val="en-US"/>
        </w:rPr>
      </w:pPr>
      <w:r w:rsidRPr="005E41A9">
        <w:rPr>
          <w:rFonts w:eastAsia="宋体"/>
          <w:szCs w:val="24"/>
          <w:lang w:val="en-US"/>
        </w:rPr>
        <w:t>Busan, Korea, May 21st – 25th, 2018</w:t>
      </w:r>
    </w:p>
    <w:p w:rsidR="0001766D" w:rsidRPr="00B22965" w:rsidRDefault="0001766D" w:rsidP="0001766D">
      <w:pPr>
        <w:pStyle w:val="3GPPHeader"/>
        <w:spacing w:before="120" w:after="120"/>
        <w:rPr>
          <w:rFonts w:eastAsia="宋体"/>
          <w:szCs w:val="24"/>
          <w:lang w:val="en-US"/>
        </w:rPr>
      </w:pPr>
      <w:r w:rsidRPr="003528E5">
        <w:rPr>
          <w:szCs w:val="24"/>
          <w:lang w:val="en-US"/>
        </w:rPr>
        <w:t>Agenda Item:</w:t>
      </w:r>
      <w:r w:rsidRPr="003528E5">
        <w:rPr>
          <w:szCs w:val="24"/>
          <w:lang w:val="en-US"/>
        </w:rPr>
        <w:tab/>
      </w:r>
      <w:r>
        <w:rPr>
          <w:szCs w:val="24"/>
          <w:lang w:val="en-US"/>
        </w:rPr>
        <w:t>7.1.1.</w:t>
      </w:r>
      <w:r w:rsidR="005E41A9">
        <w:rPr>
          <w:szCs w:val="24"/>
          <w:lang w:val="en-US"/>
        </w:rPr>
        <w:t>1</w:t>
      </w:r>
    </w:p>
    <w:p w:rsidR="0001766D" w:rsidRPr="003528E5" w:rsidRDefault="0001766D" w:rsidP="0001766D">
      <w:pPr>
        <w:pStyle w:val="3GPPHeader"/>
        <w:spacing w:before="120" w:after="120"/>
        <w:rPr>
          <w:szCs w:val="24"/>
          <w:lang w:val="en-US"/>
        </w:rPr>
      </w:pPr>
      <w:r w:rsidRPr="003528E5">
        <w:rPr>
          <w:szCs w:val="24"/>
          <w:lang w:val="en-US"/>
        </w:rPr>
        <w:t xml:space="preserve">Source: </w:t>
      </w:r>
      <w:r w:rsidRPr="003528E5">
        <w:rPr>
          <w:szCs w:val="24"/>
          <w:lang w:val="en-US"/>
        </w:rPr>
        <w:tab/>
        <w:t>MediaTek Inc.</w:t>
      </w:r>
    </w:p>
    <w:p w:rsidR="0001766D" w:rsidRPr="00A55900" w:rsidRDefault="0001766D" w:rsidP="0001766D">
      <w:pPr>
        <w:pStyle w:val="3GPPHeaderArial"/>
        <w:tabs>
          <w:tab w:val="left" w:pos="1701"/>
        </w:tabs>
        <w:spacing w:before="120" w:after="120"/>
        <w:ind w:left="1710" w:hanging="1710"/>
        <w:rPr>
          <w:rFonts w:ascii="Times New Roman" w:eastAsia="宋体" w:hAnsi="Times New Roman" w:cs="Times New Roman"/>
          <w:b/>
          <w:sz w:val="24"/>
        </w:rPr>
      </w:pPr>
      <w:r w:rsidRPr="003528E5">
        <w:rPr>
          <w:rFonts w:ascii="Times New Roman" w:hAnsi="Times New Roman" w:cs="Times New Roman"/>
          <w:b/>
          <w:sz w:val="24"/>
        </w:rPr>
        <w:t xml:space="preserve">Title:  </w:t>
      </w:r>
      <w:r w:rsidRPr="003528E5">
        <w:rPr>
          <w:rFonts w:ascii="Times New Roman" w:hAnsi="Times New Roman" w:cs="Times New Roman"/>
          <w:b/>
          <w:sz w:val="24"/>
        </w:rPr>
        <w:tab/>
      </w:r>
      <w:bookmarkStart w:id="0" w:name="OLE_LINK7"/>
      <w:r w:rsidR="00F76024">
        <w:rPr>
          <w:rFonts w:ascii="Times New Roman" w:hAnsi="Times New Roman" w:cs="Times New Roman"/>
          <w:b/>
          <w:sz w:val="24"/>
        </w:rPr>
        <w:t>Power Offset between PDCCH DMRS and QCL’ed SSS</w:t>
      </w:r>
      <w:r w:rsidRPr="00AD00C8">
        <w:rPr>
          <w:rFonts w:ascii="Times New Roman" w:hAnsi="Times New Roman" w:cs="Times New Roman"/>
          <w:b/>
          <w:sz w:val="24"/>
        </w:rPr>
        <w:t xml:space="preserve"> </w:t>
      </w:r>
      <w:bookmarkEnd w:id="0"/>
    </w:p>
    <w:p w:rsidR="0001766D" w:rsidRPr="003528E5" w:rsidRDefault="0001766D" w:rsidP="0001766D">
      <w:pPr>
        <w:pStyle w:val="3GPPHeader"/>
        <w:spacing w:before="120" w:after="120"/>
        <w:rPr>
          <w:szCs w:val="24"/>
          <w:lang w:val="en-US" w:eastAsia="zh-TW"/>
        </w:rPr>
      </w:pPr>
      <w:r w:rsidRPr="003528E5">
        <w:rPr>
          <w:szCs w:val="24"/>
          <w:lang w:val="en-US"/>
        </w:rPr>
        <w:t>Document for:</w:t>
      </w:r>
      <w:r w:rsidRPr="003528E5">
        <w:rPr>
          <w:szCs w:val="24"/>
          <w:lang w:val="en-US"/>
        </w:rPr>
        <w:tab/>
        <w:t>Discussion</w:t>
      </w:r>
      <w:r>
        <w:rPr>
          <w:rFonts w:hint="eastAsia"/>
          <w:szCs w:val="24"/>
          <w:lang w:val="en-US" w:eastAsia="zh-TW"/>
        </w:rPr>
        <w:t>/Decision</w:t>
      </w:r>
    </w:p>
    <w:p w:rsidR="00614000" w:rsidRPr="00CB6859" w:rsidRDefault="00614000" w:rsidP="00614000">
      <w:pPr>
        <w:pStyle w:val="1"/>
        <w:keepLines/>
        <w:numPr>
          <w:ilvl w:val="0"/>
          <w:numId w:val="0"/>
        </w:numPr>
        <w:pBdr>
          <w:top w:val="single" w:sz="12" w:space="3" w:color="auto"/>
        </w:pBdr>
        <w:overflowPunct w:val="0"/>
        <w:autoSpaceDE w:val="0"/>
        <w:autoSpaceDN w:val="0"/>
        <w:adjustRightInd w:val="0"/>
        <w:spacing w:before="240" w:after="180"/>
        <w:textAlignment w:val="baseline"/>
        <w:rPr>
          <w:rFonts w:ascii="Times New Roman" w:eastAsia="宋体" w:hAnsi="Times New Roman" w:cs="Times New Roman"/>
          <w:sz w:val="22"/>
          <w:szCs w:val="22"/>
        </w:rPr>
      </w:pPr>
    </w:p>
    <w:p w:rsidR="00F618ED" w:rsidRPr="00A07655" w:rsidRDefault="00FF199B" w:rsidP="00D92AB5">
      <w:pPr>
        <w:pStyle w:val="1"/>
      </w:pPr>
      <w:r w:rsidRPr="00A07655">
        <w:t>Introduction</w:t>
      </w:r>
    </w:p>
    <w:p w:rsidR="007E7A37" w:rsidRDefault="007E7A37" w:rsidP="005D3563">
      <w:pPr>
        <w:pStyle w:val="a0"/>
      </w:pPr>
      <w:r>
        <w:t xml:space="preserve">This is the discussion for the following </w:t>
      </w:r>
      <w:r w:rsidR="008F0734" w:rsidRPr="008F0734">
        <w:t>remaining issue</w:t>
      </w:r>
      <w:r>
        <w:t>:</w:t>
      </w:r>
    </w:p>
    <w:p w:rsidR="007E7A37" w:rsidRDefault="007E7A37" w:rsidP="005E41A9">
      <w:pPr>
        <w:pStyle w:val="a0"/>
        <w:numPr>
          <w:ilvl w:val="0"/>
          <w:numId w:val="23"/>
        </w:numPr>
      </w:pPr>
      <w:r>
        <w:t xml:space="preserve">EPRE power offset </w:t>
      </w:r>
      <w:r w:rsidR="005E41A9" w:rsidRPr="005E41A9">
        <w:t>between PDCCH DMRS and QCL'ed SSS</w:t>
      </w:r>
    </w:p>
    <w:p w:rsidR="006F757D" w:rsidRDefault="006F757D" w:rsidP="006F757D">
      <w:pPr>
        <w:pStyle w:val="a0"/>
      </w:pPr>
      <w:r>
        <w:t>Based on the latest agreement in RAN1 as below:</w:t>
      </w:r>
    </w:p>
    <w:tbl>
      <w:tblPr>
        <w:tblStyle w:val="a5"/>
        <w:tblW w:w="0" w:type="auto"/>
        <w:tblLook w:val="04A0" w:firstRow="1" w:lastRow="0" w:firstColumn="1" w:lastColumn="0" w:noHBand="0" w:noVBand="1"/>
      </w:tblPr>
      <w:tblGrid>
        <w:gridCol w:w="9062"/>
      </w:tblGrid>
      <w:tr w:rsidR="006F757D" w:rsidTr="006F757D">
        <w:tc>
          <w:tcPr>
            <w:tcW w:w="9062" w:type="dxa"/>
          </w:tcPr>
          <w:p w:rsidR="006F757D" w:rsidRPr="006C1DD4" w:rsidRDefault="006F757D" w:rsidP="006F757D">
            <w:pPr>
              <w:rPr>
                <w:szCs w:val="20"/>
              </w:rPr>
            </w:pPr>
            <w:r w:rsidRPr="006C1DD4">
              <w:rPr>
                <w:szCs w:val="20"/>
                <w:highlight w:val="green"/>
              </w:rPr>
              <w:t>Agreements</w:t>
            </w:r>
            <w:r w:rsidRPr="006C1DD4">
              <w:rPr>
                <w:szCs w:val="20"/>
              </w:rPr>
              <w:t>:</w:t>
            </w:r>
          </w:p>
          <w:p w:rsidR="006F757D" w:rsidRPr="006C1DD4" w:rsidRDefault="006F757D" w:rsidP="006F757D">
            <w:pPr>
              <w:pStyle w:val="a8"/>
              <w:numPr>
                <w:ilvl w:val="0"/>
                <w:numId w:val="24"/>
              </w:numPr>
              <w:overflowPunct w:val="0"/>
              <w:autoSpaceDE w:val="0"/>
              <w:autoSpaceDN w:val="0"/>
              <w:adjustRightInd w:val="0"/>
              <w:spacing w:after="120"/>
              <w:jc w:val="both"/>
              <w:textAlignment w:val="baseline"/>
              <w:rPr>
                <w:szCs w:val="20"/>
              </w:rPr>
            </w:pPr>
            <w:r w:rsidRPr="006C1DD4">
              <w:rPr>
                <w:szCs w:val="20"/>
              </w:rPr>
              <w:t>In initial cell selection and idle mode, the UE may assume that the EPRE offset between PDCCH DMRS and SSS in the QCL’ed SSB is in the range [X, Y]dB when PDDCH with CRC scrambled by SI-RNTI, P-RNTI and RA-RNTI</w:t>
            </w:r>
          </w:p>
          <w:p w:rsidR="006F757D" w:rsidRPr="006C1DD4" w:rsidRDefault="006F757D" w:rsidP="006F757D">
            <w:pPr>
              <w:pStyle w:val="a8"/>
              <w:numPr>
                <w:ilvl w:val="1"/>
                <w:numId w:val="24"/>
              </w:numPr>
              <w:overflowPunct w:val="0"/>
              <w:autoSpaceDE w:val="0"/>
              <w:autoSpaceDN w:val="0"/>
              <w:adjustRightInd w:val="0"/>
              <w:spacing w:after="120"/>
              <w:jc w:val="both"/>
              <w:textAlignment w:val="baseline"/>
              <w:rPr>
                <w:szCs w:val="20"/>
              </w:rPr>
            </w:pPr>
            <w:r w:rsidRPr="006C1DD4">
              <w:rPr>
                <w:szCs w:val="20"/>
              </w:rPr>
              <w:t>FFS: value of X and Y and dependence on numerology</w:t>
            </w:r>
          </w:p>
          <w:p w:rsidR="006F757D" w:rsidRPr="006F757D" w:rsidRDefault="006F757D" w:rsidP="006F757D">
            <w:pPr>
              <w:pStyle w:val="a8"/>
              <w:numPr>
                <w:ilvl w:val="2"/>
                <w:numId w:val="24"/>
              </w:numPr>
              <w:overflowPunct w:val="0"/>
              <w:autoSpaceDE w:val="0"/>
              <w:autoSpaceDN w:val="0"/>
              <w:adjustRightInd w:val="0"/>
              <w:spacing w:after="120"/>
              <w:jc w:val="both"/>
              <w:textAlignment w:val="baseline"/>
              <w:rPr>
                <w:szCs w:val="20"/>
              </w:rPr>
            </w:pPr>
            <w:r w:rsidRPr="006C1DD4">
              <w:rPr>
                <w:szCs w:val="20"/>
              </w:rPr>
              <w:t>|X| &amp; Y are no more than 12</w:t>
            </w:r>
          </w:p>
        </w:tc>
      </w:tr>
    </w:tbl>
    <w:p w:rsidR="006F757D" w:rsidRDefault="006F757D" w:rsidP="006F757D">
      <w:pPr>
        <w:pStyle w:val="a0"/>
      </w:pPr>
    </w:p>
    <w:p w:rsidR="00614000" w:rsidRPr="00CB6859" w:rsidRDefault="00614000" w:rsidP="00614000">
      <w:pPr>
        <w:pStyle w:val="1"/>
        <w:keepLines/>
        <w:numPr>
          <w:ilvl w:val="0"/>
          <w:numId w:val="0"/>
        </w:numPr>
        <w:pBdr>
          <w:top w:val="single" w:sz="12" w:space="3" w:color="auto"/>
        </w:pBdr>
        <w:overflowPunct w:val="0"/>
        <w:autoSpaceDE w:val="0"/>
        <w:autoSpaceDN w:val="0"/>
        <w:adjustRightInd w:val="0"/>
        <w:spacing w:before="240" w:after="180"/>
        <w:textAlignment w:val="baseline"/>
        <w:rPr>
          <w:rFonts w:ascii="Times New Roman" w:eastAsia="宋体" w:hAnsi="Times New Roman" w:cs="Times New Roman"/>
          <w:sz w:val="22"/>
          <w:szCs w:val="22"/>
        </w:rPr>
      </w:pPr>
    </w:p>
    <w:p w:rsidR="005D3563" w:rsidRDefault="00503596" w:rsidP="00503596">
      <w:pPr>
        <w:pStyle w:val="1"/>
      </w:pPr>
      <w:r>
        <w:t>Discussion</w:t>
      </w:r>
    </w:p>
    <w:p w:rsidR="006F757D" w:rsidRDefault="007E7A37" w:rsidP="006F757D">
      <w:pPr>
        <w:pStyle w:val="a0"/>
        <w:rPr>
          <w:rFonts w:eastAsia="宋体"/>
          <w:lang w:eastAsia="zh-CN"/>
        </w:rPr>
      </w:pPr>
      <w:r>
        <w:rPr>
          <w:rFonts w:eastAsia="宋体"/>
          <w:lang w:eastAsia="zh-CN"/>
        </w:rPr>
        <w:t xml:space="preserve">In NR, SS block power has been given in RMSI to derive the pathloss for UL open loop power control, which is supposed to be corresponding to SSS EPRE power. </w:t>
      </w:r>
      <w:r w:rsidR="006F757D">
        <w:rPr>
          <w:rFonts w:eastAsia="宋体"/>
          <w:lang w:eastAsia="zh-CN"/>
        </w:rPr>
        <w:t>To enable QCL’ed SSS for AGC-tuning to receive the PDCCH, it is reasonable to restrict the dynamic range due to the cost of additional bits for ADC. It should be noted that more</w:t>
      </w:r>
      <w:r w:rsidR="006F757D">
        <w:rPr>
          <w:rFonts w:eastAsia="宋体"/>
          <w:lang w:eastAsia="zh-CN"/>
        </w:rPr>
        <w:t xml:space="preserve"> than 6dB range will </w:t>
      </w:r>
      <w:r w:rsidR="006F757D">
        <w:rPr>
          <w:rFonts w:eastAsia="宋体"/>
          <w:lang w:eastAsia="zh-CN"/>
        </w:rPr>
        <w:t>require</w:t>
      </w:r>
      <w:r w:rsidR="006F757D">
        <w:rPr>
          <w:rFonts w:eastAsia="宋体"/>
          <w:lang w:eastAsia="zh-CN"/>
        </w:rPr>
        <w:t xml:space="preserve"> 1 more bit for A</w:t>
      </w:r>
      <w:r w:rsidR="006F757D">
        <w:rPr>
          <w:rFonts w:eastAsia="宋体"/>
          <w:lang w:eastAsia="zh-CN"/>
        </w:rPr>
        <w:t>D</w:t>
      </w:r>
      <w:r w:rsidR="006F757D">
        <w:rPr>
          <w:rFonts w:eastAsia="宋体"/>
          <w:lang w:eastAsia="zh-CN"/>
        </w:rPr>
        <w:t>C</w:t>
      </w:r>
      <w:r w:rsidR="006F757D">
        <w:rPr>
          <w:rFonts w:eastAsia="宋体"/>
          <w:lang w:eastAsia="zh-CN"/>
        </w:rPr>
        <w:t xml:space="preserve"> with extra cost. Moreover, the transmission of both SSS and PDCCH have been agreed to adopt 1-port transmission.</w:t>
      </w:r>
      <w:r w:rsidR="006F757D">
        <w:rPr>
          <w:rFonts w:eastAsia="宋体"/>
          <w:lang w:eastAsia="zh-CN"/>
        </w:rPr>
        <w:t xml:space="preserve"> </w:t>
      </w:r>
      <w:r w:rsidR="006F757D">
        <w:rPr>
          <w:rFonts w:eastAsia="宋体"/>
          <w:lang w:eastAsia="zh-CN"/>
        </w:rPr>
        <w:t xml:space="preserve">Therefore, there seems no use case or scenario to allow the larger dynamic range than LTE. On the other hand, it </w:t>
      </w:r>
      <w:r w:rsidR="006F757D">
        <w:rPr>
          <w:rFonts w:eastAsia="宋体"/>
          <w:lang w:eastAsia="zh-CN"/>
        </w:rPr>
        <w:t>should be noted that no other reference signals than QCL</w:t>
      </w:r>
      <w:r w:rsidR="006F757D">
        <w:rPr>
          <w:rFonts w:eastAsia="宋体"/>
          <w:lang w:eastAsia="zh-CN"/>
        </w:rPr>
        <w:t>’</w:t>
      </w:r>
      <w:r w:rsidR="006F757D">
        <w:rPr>
          <w:rFonts w:eastAsia="宋体"/>
          <w:lang w:eastAsia="zh-CN"/>
        </w:rPr>
        <w:t xml:space="preserve">ed SS block can provide AGC tuning reference </w:t>
      </w:r>
      <w:r w:rsidR="006F757D">
        <w:rPr>
          <w:rFonts w:eastAsia="宋体"/>
          <w:lang w:eastAsia="zh-CN"/>
        </w:rPr>
        <w:t xml:space="preserve">to </w:t>
      </w:r>
      <w:r w:rsidR="006F757D">
        <w:rPr>
          <w:rFonts w:eastAsia="宋体"/>
          <w:lang w:eastAsia="zh-CN"/>
        </w:rPr>
        <w:t xml:space="preserve">the broadcast PDCCH for the idle mode UEs. Especially, for the control channels with only one or two symbols duration in the larger subcarrier spacing (e.g., 120 kHz), it is more difficult for AGC tuning to receive the </w:t>
      </w:r>
      <w:r w:rsidR="006F757D">
        <w:rPr>
          <w:rFonts w:eastAsia="宋体"/>
          <w:lang w:eastAsia="zh-CN"/>
        </w:rPr>
        <w:t xml:space="preserve">broadcast </w:t>
      </w:r>
      <w:r w:rsidR="006F757D">
        <w:rPr>
          <w:rFonts w:eastAsia="宋体"/>
          <w:lang w:eastAsia="zh-CN"/>
        </w:rPr>
        <w:t>PDCCH (PDCCH for RMSI/broadcast OSI/Paging) correctly by the idle mode UE without any signal for reference.</w:t>
      </w:r>
      <w:r w:rsidR="006F757D">
        <w:rPr>
          <w:rFonts w:eastAsia="宋体"/>
          <w:lang w:eastAsia="zh-CN"/>
        </w:rPr>
        <w:t xml:space="preserve"> </w:t>
      </w:r>
    </w:p>
    <w:p w:rsidR="007E7A37" w:rsidRDefault="006F757D" w:rsidP="007E7A37">
      <w:pPr>
        <w:pStyle w:val="a0"/>
        <w:jc w:val="center"/>
        <w:rPr>
          <w:rFonts w:eastAsia="宋体"/>
          <w:lang w:eastAsia="zh-CN"/>
        </w:rPr>
      </w:pPr>
      <w:r w:rsidRPr="006F757D">
        <w:drawing>
          <wp:inline distT="0" distB="0" distL="0" distR="0">
            <wp:extent cx="2461260" cy="2280416"/>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74232" cy="2292435"/>
                    </a:xfrm>
                    <a:prstGeom prst="rect">
                      <a:avLst/>
                    </a:prstGeom>
                    <a:noFill/>
                    <a:ln>
                      <a:noFill/>
                    </a:ln>
                  </pic:spPr>
                </pic:pic>
              </a:graphicData>
            </a:graphic>
          </wp:inline>
        </w:drawing>
      </w:r>
    </w:p>
    <w:p w:rsidR="007E7A37" w:rsidRPr="00447ED8" w:rsidRDefault="007E7A37" w:rsidP="007E7A37">
      <w:pPr>
        <w:pStyle w:val="a0"/>
        <w:jc w:val="center"/>
        <w:rPr>
          <w:rFonts w:eastAsia="宋体"/>
          <w:lang w:eastAsia="zh-CN"/>
        </w:rPr>
      </w:pPr>
      <w:r>
        <w:rPr>
          <w:rFonts w:eastAsia="宋体" w:hint="eastAsia"/>
          <w:lang w:eastAsia="zh-CN"/>
        </w:rPr>
        <w:t xml:space="preserve">Figure 1. Illustration </w:t>
      </w:r>
      <w:r w:rsidR="006F757D">
        <w:rPr>
          <w:rFonts w:eastAsia="宋体"/>
          <w:lang w:eastAsia="zh-CN"/>
        </w:rPr>
        <w:t xml:space="preserve">on power offset </w:t>
      </w:r>
      <w:r>
        <w:rPr>
          <w:rFonts w:eastAsia="宋体" w:hint="eastAsia"/>
          <w:lang w:eastAsia="zh-CN"/>
        </w:rPr>
        <w:t xml:space="preserve">between </w:t>
      </w:r>
      <w:r w:rsidR="006F757D">
        <w:rPr>
          <w:rFonts w:eastAsia="宋体"/>
          <w:lang w:eastAsia="zh-CN"/>
        </w:rPr>
        <w:t>PDCCH DMRS</w:t>
      </w:r>
      <w:r w:rsidR="006F757D">
        <w:rPr>
          <w:rFonts w:eastAsia="宋体"/>
          <w:lang w:eastAsia="zh-CN"/>
        </w:rPr>
        <w:t xml:space="preserve"> and QCL’ed </w:t>
      </w:r>
      <w:r>
        <w:rPr>
          <w:rFonts w:eastAsia="宋体"/>
          <w:lang w:eastAsia="zh-CN"/>
        </w:rPr>
        <w:t>PSS</w:t>
      </w:r>
      <w:r w:rsidR="006F757D">
        <w:rPr>
          <w:rFonts w:eastAsia="宋体"/>
          <w:lang w:eastAsia="zh-CN"/>
        </w:rPr>
        <w:t>/SSS</w:t>
      </w:r>
    </w:p>
    <w:p w:rsidR="006F757D" w:rsidRDefault="007E7A37" w:rsidP="007E7A37">
      <w:pPr>
        <w:pStyle w:val="a0"/>
        <w:jc w:val="left"/>
        <w:rPr>
          <w:rFonts w:eastAsia="宋体"/>
          <w:b/>
          <w:lang w:eastAsia="zh-CN"/>
        </w:rPr>
      </w:pPr>
      <w:r w:rsidRPr="00A77BE1">
        <w:rPr>
          <w:rFonts w:eastAsia="宋体" w:hint="eastAsia"/>
          <w:b/>
          <w:lang w:eastAsia="zh-CN"/>
        </w:rPr>
        <w:lastRenderedPageBreak/>
        <w:t>P</w:t>
      </w:r>
      <w:r w:rsidR="00A00DFE">
        <w:rPr>
          <w:rFonts w:eastAsia="宋体"/>
          <w:b/>
          <w:lang w:eastAsia="zh-CN"/>
        </w:rPr>
        <w:t>roposal 1</w:t>
      </w:r>
      <w:r w:rsidRPr="00A77BE1">
        <w:rPr>
          <w:rFonts w:eastAsia="宋体"/>
          <w:b/>
          <w:lang w:eastAsia="zh-CN"/>
        </w:rPr>
        <w:t xml:space="preserve">: </w:t>
      </w:r>
      <w:r>
        <w:rPr>
          <w:rFonts w:eastAsia="宋体"/>
          <w:b/>
          <w:lang w:eastAsia="zh-CN"/>
        </w:rPr>
        <w:t xml:space="preserve">UE assumes that </w:t>
      </w:r>
      <w:r w:rsidR="00A00DFE">
        <w:rPr>
          <w:rFonts w:eastAsia="宋体"/>
          <w:b/>
          <w:lang w:eastAsia="zh-CN"/>
        </w:rPr>
        <w:t xml:space="preserve">the </w:t>
      </w:r>
      <w:r w:rsidRPr="00A77BE1">
        <w:rPr>
          <w:rFonts w:eastAsia="宋体"/>
          <w:b/>
          <w:lang w:eastAsia="zh-CN"/>
        </w:rPr>
        <w:t xml:space="preserve">EPRE offset </w:t>
      </w:r>
      <w:r w:rsidR="006F757D">
        <w:rPr>
          <w:rFonts w:eastAsia="宋体"/>
          <w:b/>
          <w:lang w:eastAsia="zh-CN"/>
        </w:rPr>
        <w:t xml:space="preserve">from </w:t>
      </w:r>
      <w:r w:rsidR="00A00DFE">
        <w:rPr>
          <w:rFonts w:eastAsia="宋体"/>
          <w:b/>
          <w:lang w:eastAsia="zh-CN"/>
        </w:rPr>
        <w:t xml:space="preserve">PDCCH </w:t>
      </w:r>
      <w:r w:rsidR="006F757D">
        <w:rPr>
          <w:rFonts w:eastAsia="宋体"/>
          <w:b/>
          <w:lang w:eastAsia="zh-CN"/>
        </w:rPr>
        <w:t xml:space="preserve">DMRS to </w:t>
      </w:r>
      <w:r w:rsidR="00A00DFE">
        <w:rPr>
          <w:rFonts w:eastAsia="宋体"/>
          <w:b/>
          <w:lang w:eastAsia="zh-CN"/>
        </w:rPr>
        <w:t>the QCL</w:t>
      </w:r>
      <w:r w:rsidR="006F757D">
        <w:rPr>
          <w:rFonts w:eastAsia="宋体"/>
          <w:b/>
          <w:lang w:eastAsia="zh-CN"/>
        </w:rPr>
        <w:t>’</w:t>
      </w:r>
      <w:r w:rsidR="00A00DFE">
        <w:rPr>
          <w:rFonts w:eastAsia="宋体"/>
          <w:b/>
          <w:lang w:eastAsia="zh-CN"/>
        </w:rPr>
        <w:t xml:space="preserve">ed SSS </w:t>
      </w:r>
      <w:r w:rsidRPr="00A77BE1">
        <w:rPr>
          <w:rFonts w:eastAsia="宋体"/>
          <w:b/>
          <w:lang w:eastAsia="zh-CN"/>
        </w:rPr>
        <w:t>is</w:t>
      </w:r>
      <w:r w:rsidR="006F757D">
        <w:rPr>
          <w:rFonts w:eastAsia="宋体"/>
          <w:b/>
          <w:lang w:eastAsia="zh-CN"/>
        </w:rPr>
        <w:t xml:space="preserve"> in the range of [0dB, 6dB] with the same numerology. </w:t>
      </w:r>
    </w:p>
    <w:p w:rsidR="007E7A37" w:rsidRDefault="006F757D" w:rsidP="007E7A37">
      <w:pPr>
        <w:pStyle w:val="a0"/>
        <w:jc w:val="left"/>
        <w:rPr>
          <w:rFonts w:eastAsia="宋体"/>
          <w:b/>
          <w:lang w:eastAsia="zh-CN"/>
        </w:rPr>
      </w:pPr>
      <w:r>
        <w:rPr>
          <w:rFonts w:eastAsia="宋体"/>
          <w:b/>
          <w:lang w:eastAsia="zh-CN"/>
        </w:rPr>
        <w:t>Proposal 2: In case of the different numerologies, the range is scaled according to the one with the same numerology. FFS on scaling method.</w:t>
      </w:r>
    </w:p>
    <w:p w:rsidR="005B3F18" w:rsidRDefault="005B3F18" w:rsidP="002957D2">
      <w:pPr>
        <w:pStyle w:val="a0"/>
        <w:rPr>
          <w:b/>
        </w:rPr>
      </w:pPr>
    </w:p>
    <w:p w:rsidR="002976ED" w:rsidRPr="00CB6859" w:rsidRDefault="002976ED" w:rsidP="002976ED">
      <w:pPr>
        <w:pStyle w:val="1"/>
        <w:keepLines/>
        <w:numPr>
          <w:ilvl w:val="0"/>
          <w:numId w:val="0"/>
        </w:numPr>
        <w:pBdr>
          <w:top w:val="single" w:sz="12" w:space="3" w:color="auto"/>
        </w:pBdr>
        <w:overflowPunct w:val="0"/>
        <w:autoSpaceDE w:val="0"/>
        <w:autoSpaceDN w:val="0"/>
        <w:adjustRightInd w:val="0"/>
        <w:spacing w:before="240" w:after="180"/>
        <w:textAlignment w:val="baseline"/>
        <w:rPr>
          <w:rFonts w:ascii="Times New Roman" w:eastAsia="宋体" w:hAnsi="Times New Roman" w:cs="Times New Roman"/>
          <w:sz w:val="22"/>
          <w:szCs w:val="22"/>
        </w:rPr>
      </w:pPr>
      <w:bookmarkStart w:id="1" w:name="_GoBack"/>
      <w:bookmarkEnd w:id="1"/>
    </w:p>
    <w:p w:rsidR="002976ED" w:rsidRDefault="002976ED" w:rsidP="002976ED">
      <w:pPr>
        <w:pStyle w:val="1"/>
      </w:pPr>
      <w:r>
        <w:t>Conclusion</w:t>
      </w:r>
    </w:p>
    <w:p w:rsidR="009709BE" w:rsidRDefault="009709BE" w:rsidP="009709BE">
      <w:pPr>
        <w:pStyle w:val="a0"/>
      </w:pPr>
      <w:r>
        <w:t>In this paper,</w:t>
      </w:r>
      <w:r w:rsidR="00373D86">
        <w:t xml:space="preserve"> t</w:t>
      </w:r>
      <w:r>
        <w:t>he following proposals are presented for discussion and decision:</w:t>
      </w:r>
    </w:p>
    <w:p w:rsidR="006F757D" w:rsidRDefault="006F757D" w:rsidP="006F757D">
      <w:pPr>
        <w:pStyle w:val="a0"/>
        <w:jc w:val="left"/>
        <w:rPr>
          <w:rFonts w:eastAsia="宋体"/>
          <w:b/>
          <w:lang w:eastAsia="zh-CN"/>
        </w:rPr>
      </w:pPr>
      <w:r w:rsidRPr="00A77BE1">
        <w:rPr>
          <w:rFonts w:eastAsia="宋体" w:hint="eastAsia"/>
          <w:b/>
          <w:lang w:eastAsia="zh-CN"/>
        </w:rPr>
        <w:t>P</w:t>
      </w:r>
      <w:r>
        <w:rPr>
          <w:rFonts w:eastAsia="宋体"/>
          <w:b/>
          <w:lang w:eastAsia="zh-CN"/>
        </w:rPr>
        <w:t>roposal 1</w:t>
      </w:r>
      <w:r w:rsidRPr="00A77BE1">
        <w:rPr>
          <w:rFonts w:eastAsia="宋体"/>
          <w:b/>
          <w:lang w:eastAsia="zh-CN"/>
        </w:rPr>
        <w:t xml:space="preserve">: </w:t>
      </w:r>
      <w:r>
        <w:rPr>
          <w:rFonts w:eastAsia="宋体"/>
          <w:b/>
          <w:lang w:eastAsia="zh-CN"/>
        </w:rPr>
        <w:t xml:space="preserve">UE assumes that the </w:t>
      </w:r>
      <w:r w:rsidRPr="00A77BE1">
        <w:rPr>
          <w:rFonts w:eastAsia="宋体"/>
          <w:b/>
          <w:lang w:eastAsia="zh-CN"/>
        </w:rPr>
        <w:t xml:space="preserve">EPRE offset </w:t>
      </w:r>
      <w:r>
        <w:rPr>
          <w:rFonts w:eastAsia="宋体"/>
          <w:b/>
          <w:lang w:eastAsia="zh-CN"/>
        </w:rPr>
        <w:t>from PDCCH DMRS to the QCL</w:t>
      </w:r>
      <w:r>
        <w:rPr>
          <w:rFonts w:eastAsia="宋体"/>
          <w:b/>
          <w:lang w:eastAsia="zh-CN"/>
        </w:rPr>
        <w:t>’</w:t>
      </w:r>
      <w:r>
        <w:rPr>
          <w:rFonts w:eastAsia="宋体"/>
          <w:b/>
          <w:lang w:eastAsia="zh-CN"/>
        </w:rPr>
        <w:t xml:space="preserve">ed SSS </w:t>
      </w:r>
      <w:r w:rsidRPr="00A77BE1">
        <w:rPr>
          <w:rFonts w:eastAsia="宋体"/>
          <w:b/>
          <w:lang w:eastAsia="zh-CN"/>
        </w:rPr>
        <w:t>is</w:t>
      </w:r>
      <w:r>
        <w:rPr>
          <w:rFonts w:eastAsia="宋体"/>
          <w:b/>
          <w:lang w:eastAsia="zh-CN"/>
        </w:rPr>
        <w:t xml:space="preserve"> in the range of [0dB, 6dB] with the same numerology. </w:t>
      </w:r>
    </w:p>
    <w:p w:rsidR="006F757D" w:rsidRDefault="006F757D" w:rsidP="006F757D">
      <w:pPr>
        <w:pStyle w:val="a0"/>
        <w:jc w:val="left"/>
        <w:rPr>
          <w:rFonts w:eastAsia="宋体"/>
          <w:b/>
          <w:lang w:eastAsia="zh-CN"/>
        </w:rPr>
      </w:pPr>
      <w:r>
        <w:rPr>
          <w:rFonts w:eastAsia="宋体"/>
          <w:b/>
          <w:lang w:eastAsia="zh-CN"/>
        </w:rPr>
        <w:t>Proposal 2: In case of the different numerologies, the range is scaled according to the one with the same numerology. FFS on scaling method.</w:t>
      </w:r>
    </w:p>
    <w:p w:rsidR="002976ED" w:rsidRPr="002976ED" w:rsidRDefault="002976ED" w:rsidP="002957D2">
      <w:pPr>
        <w:pStyle w:val="a0"/>
      </w:pPr>
    </w:p>
    <w:p w:rsidR="005B3F18" w:rsidRDefault="005B3F18" w:rsidP="002957D2">
      <w:pPr>
        <w:pStyle w:val="a0"/>
      </w:pPr>
    </w:p>
    <w:p w:rsidR="008F0734" w:rsidRPr="00CB6859" w:rsidRDefault="008F0734" w:rsidP="008F0734">
      <w:pPr>
        <w:pStyle w:val="1"/>
        <w:keepLines/>
        <w:numPr>
          <w:ilvl w:val="0"/>
          <w:numId w:val="0"/>
        </w:numPr>
        <w:pBdr>
          <w:top w:val="single" w:sz="12" w:space="3" w:color="auto"/>
        </w:pBdr>
        <w:overflowPunct w:val="0"/>
        <w:autoSpaceDE w:val="0"/>
        <w:autoSpaceDN w:val="0"/>
        <w:adjustRightInd w:val="0"/>
        <w:spacing w:before="240" w:after="180"/>
        <w:ind w:left="562" w:hanging="562"/>
        <w:textAlignment w:val="baseline"/>
        <w:rPr>
          <w:rFonts w:ascii="Times New Roman" w:eastAsia="宋体" w:hAnsi="Times New Roman" w:cs="Times New Roman"/>
          <w:sz w:val="22"/>
          <w:szCs w:val="22"/>
        </w:rPr>
      </w:pPr>
      <w:r w:rsidRPr="00CB6859">
        <w:rPr>
          <w:rFonts w:ascii="Times New Roman" w:hAnsi="Times New Roman" w:cs="Times New Roman"/>
          <w:sz w:val="22"/>
          <w:szCs w:val="22"/>
        </w:rPr>
        <w:t>References</w:t>
      </w:r>
    </w:p>
    <w:p w:rsidR="008F0734" w:rsidRDefault="008F0734" w:rsidP="006F757D">
      <w:pPr>
        <w:numPr>
          <w:ilvl w:val="0"/>
          <w:numId w:val="20"/>
        </w:numPr>
        <w:spacing w:line="276" w:lineRule="auto"/>
      </w:pPr>
      <w:bookmarkStart w:id="2" w:name="_Ref402442435"/>
      <w:r w:rsidRPr="008F0734">
        <w:t>R1-180</w:t>
      </w:r>
      <w:r w:rsidR="006F757D">
        <w:t>5501</w:t>
      </w:r>
      <w:r>
        <w:t>,</w:t>
      </w:r>
      <w:r w:rsidRPr="00CB6859">
        <w:t xml:space="preserve"> </w:t>
      </w:r>
      <w:r>
        <w:t>“</w:t>
      </w:r>
      <w:r w:rsidR="006F757D" w:rsidRPr="006F757D">
        <w:t>Summary of 7.1.1.1 Synchronization signal</w:t>
      </w:r>
      <w:r>
        <w:t>”, Ericsson</w:t>
      </w:r>
      <w:r w:rsidRPr="00721570">
        <w:t>.</w:t>
      </w:r>
      <w:bookmarkEnd w:id="2"/>
    </w:p>
    <w:p w:rsidR="00373D86" w:rsidRPr="00BA30AE" w:rsidRDefault="00373D86" w:rsidP="00373D86">
      <w:pPr>
        <w:spacing w:line="276" w:lineRule="auto"/>
        <w:ind w:left="360"/>
      </w:pPr>
    </w:p>
    <w:p w:rsidR="008F0734" w:rsidRPr="007E1B90" w:rsidRDefault="008F0734" w:rsidP="008F0734">
      <w:pPr>
        <w:spacing w:line="276" w:lineRule="auto"/>
      </w:pPr>
    </w:p>
    <w:p w:rsidR="00802FBE" w:rsidRPr="00A07655" w:rsidRDefault="00802FBE">
      <w:pPr>
        <w:pStyle w:val="a0"/>
      </w:pPr>
    </w:p>
    <w:sectPr w:rsidR="00802FBE" w:rsidRPr="00A07655"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71D8" w:rsidRDefault="003571D8" w:rsidP="00896408">
      <w:r>
        <w:separator/>
      </w:r>
    </w:p>
  </w:endnote>
  <w:endnote w:type="continuationSeparator" w:id="0">
    <w:p w:rsidR="003571D8" w:rsidRDefault="003571D8"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71D8" w:rsidRDefault="003571D8" w:rsidP="00896408">
      <w:r>
        <w:separator/>
      </w:r>
    </w:p>
  </w:footnote>
  <w:footnote w:type="continuationSeparator" w:id="0">
    <w:p w:rsidR="003571D8" w:rsidRDefault="003571D8" w:rsidP="008964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5F23DD"/>
    <w:multiLevelType w:val="hybridMultilevel"/>
    <w:tmpl w:val="C1AC878C"/>
    <w:lvl w:ilvl="0" w:tplc="9E60655A">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12A03147"/>
    <w:multiLevelType w:val="hybridMultilevel"/>
    <w:tmpl w:val="8D28998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A67DA8"/>
    <w:multiLevelType w:val="hybridMultilevel"/>
    <w:tmpl w:val="E21ABBBC"/>
    <w:lvl w:ilvl="0" w:tplc="E9A88904">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232086"/>
    <w:multiLevelType w:val="hybridMultilevel"/>
    <w:tmpl w:val="DF0A1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860B8E"/>
    <w:multiLevelType w:val="hybridMultilevel"/>
    <w:tmpl w:val="D3D05FF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67348"/>
    <w:multiLevelType w:val="hybridMultilevel"/>
    <w:tmpl w:val="A874D80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7905D2"/>
    <w:multiLevelType w:val="hybridMultilevel"/>
    <w:tmpl w:val="FB720C06"/>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ED6E6A"/>
    <w:multiLevelType w:val="hybridMultilevel"/>
    <w:tmpl w:val="F76C7342"/>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90A5D"/>
    <w:multiLevelType w:val="hybridMultilevel"/>
    <w:tmpl w:val="664E5C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2C015833"/>
    <w:multiLevelType w:val="hybridMultilevel"/>
    <w:tmpl w:val="EF2E6B0C"/>
    <w:lvl w:ilvl="0" w:tplc="7C96FB5E">
      <w:start w:val="270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84BF3"/>
    <w:multiLevelType w:val="hybridMultilevel"/>
    <w:tmpl w:val="309E7EC8"/>
    <w:lvl w:ilvl="0" w:tplc="B900EC34">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8A2792"/>
    <w:multiLevelType w:val="hybridMultilevel"/>
    <w:tmpl w:val="691A9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1822C6"/>
    <w:multiLevelType w:val="hybridMultilevel"/>
    <w:tmpl w:val="74EE47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DD81F8F"/>
    <w:multiLevelType w:val="hybridMultilevel"/>
    <w:tmpl w:val="EFC4D4A8"/>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8A4491"/>
    <w:multiLevelType w:val="hybridMultilevel"/>
    <w:tmpl w:val="7EF4F10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2B40DD"/>
    <w:multiLevelType w:val="hybridMultilevel"/>
    <w:tmpl w:val="3F9214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7A265B9"/>
    <w:multiLevelType w:val="hybridMultilevel"/>
    <w:tmpl w:val="5CEC4598"/>
    <w:lvl w:ilvl="0" w:tplc="75DCE3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ED18BC"/>
    <w:multiLevelType w:val="multilevel"/>
    <w:tmpl w:val="57BA127C"/>
    <w:lvl w:ilvl="0">
      <w:start w:val="1"/>
      <w:numFmt w:val="decimal"/>
      <w:pStyle w:val="1"/>
      <w:lvlText w:val="%1."/>
      <w:lvlJc w:val="left"/>
      <w:pPr>
        <w:tabs>
          <w:tab w:val="num" w:pos="3544"/>
        </w:tabs>
        <w:ind w:left="3544"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9" w15:restartNumberingAfterBreak="0">
    <w:nsid w:val="7D050617"/>
    <w:multiLevelType w:val="hybridMultilevel"/>
    <w:tmpl w:val="988E19D6"/>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7337A4"/>
    <w:multiLevelType w:val="hybridMultilevel"/>
    <w:tmpl w:val="9B20CB3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8"/>
  </w:num>
  <w:num w:numId="2">
    <w:abstractNumId w:val="19"/>
  </w:num>
  <w:num w:numId="3">
    <w:abstractNumId w:val="2"/>
  </w:num>
  <w:num w:numId="4">
    <w:abstractNumId w:val="7"/>
  </w:num>
  <w:num w:numId="5">
    <w:abstractNumId w:val="5"/>
  </w:num>
  <w:num w:numId="6">
    <w:abstractNumId w:val="6"/>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2"/>
  </w:num>
  <w:num w:numId="10">
    <w:abstractNumId w:val="8"/>
  </w:num>
  <w:num w:numId="11">
    <w:abstractNumId w:val="15"/>
  </w:num>
  <w:num w:numId="12">
    <w:abstractNumId w:val="16"/>
  </w:num>
  <w:num w:numId="13">
    <w:abstractNumId w:val="13"/>
  </w:num>
  <w:num w:numId="14">
    <w:abstractNumId w:val="15"/>
  </w:num>
  <w:num w:numId="15">
    <w:abstractNumId w:val="9"/>
  </w:num>
  <w:num w:numId="16">
    <w:abstractNumId w:val="14"/>
  </w:num>
  <w:num w:numId="17">
    <w:abstractNumId w:val="8"/>
  </w:num>
  <w:num w:numId="18">
    <w:abstractNumId w:val="0"/>
  </w:num>
  <w:num w:numId="19">
    <w:abstractNumId w:val="17"/>
  </w:num>
  <w:num w:numId="20">
    <w:abstractNumId w:val="20"/>
  </w:num>
  <w:num w:numId="21">
    <w:abstractNumId w:val="11"/>
  </w:num>
  <w:num w:numId="22">
    <w:abstractNumId w:val="3"/>
  </w:num>
  <w:num w:numId="23">
    <w:abstractNumId w:val="10"/>
  </w:num>
  <w:num w:numId="2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03776"/>
    <w:rsid w:val="000042B5"/>
    <w:rsid w:val="0000532E"/>
    <w:rsid w:val="0000617F"/>
    <w:rsid w:val="0001766D"/>
    <w:rsid w:val="000208D5"/>
    <w:rsid w:val="0002163E"/>
    <w:rsid w:val="00021BB7"/>
    <w:rsid w:val="00023FE6"/>
    <w:rsid w:val="00024F13"/>
    <w:rsid w:val="000302FB"/>
    <w:rsid w:val="00031DCC"/>
    <w:rsid w:val="00033353"/>
    <w:rsid w:val="0004249F"/>
    <w:rsid w:val="000518A8"/>
    <w:rsid w:val="00060CE1"/>
    <w:rsid w:val="0006202B"/>
    <w:rsid w:val="00074751"/>
    <w:rsid w:val="0009043B"/>
    <w:rsid w:val="00093E9B"/>
    <w:rsid w:val="00096A2B"/>
    <w:rsid w:val="000A560A"/>
    <w:rsid w:val="000C16B6"/>
    <w:rsid w:val="000E2EAC"/>
    <w:rsid w:val="00100BC3"/>
    <w:rsid w:val="001135BC"/>
    <w:rsid w:val="0011630F"/>
    <w:rsid w:val="00116931"/>
    <w:rsid w:val="00123072"/>
    <w:rsid w:val="00123DE5"/>
    <w:rsid w:val="001372E8"/>
    <w:rsid w:val="00144EF4"/>
    <w:rsid w:val="00145829"/>
    <w:rsid w:val="00166046"/>
    <w:rsid w:val="0016636A"/>
    <w:rsid w:val="0019360E"/>
    <w:rsid w:val="001B695E"/>
    <w:rsid w:val="001C3893"/>
    <w:rsid w:val="001D02B5"/>
    <w:rsid w:val="001D1DDB"/>
    <w:rsid w:val="001E2FED"/>
    <w:rsid w:val="001E5AFE"/>
    <w:rsid w:val="0021005D"/>
    <w:rsid w:val="0021592B"/>
    <w:rsid w:val="0021781F"/>
    <w:rsid w:val="00222EFB"/>
    <w:rsid w:val="00231E0C"/>
    <w:rsid w:val="00245EA4"/>
    <w:rsid w:val="002615B1"/>
    <w:rsid w:val="00262FC3"/>
    <w:rsid w:val="0026464D"/>
    <w:rsid w:val="0026510C"/>
    <w:rsid w:val="00277F75"/>
    <w:rsid w:val="0028065B"/>
    <w:rsid w:val="00286B6D"/>
    <w:rsid w:val="002957D2"/>
    <w:rsid w:val="002976ED"/>
    <w:rsid w:val="002A49F7"/>
    <w:rsid w:val="002B0DDD"/>
    <w:rsid w:val="002B59EF"/>
    <w:rsid w:val="002D05DB"/>
    <w:rsid w:val="002E17DB"/>
    <w:rsid w:val="002F2E8B"/>
    <w:rsid w:val="002F3509"/>
    <w:rsid w:val="002F451E"/>
    <w:rsid w:val="002F6C32"/>
    <w:rsid w:val="00315651"/>
    <w:rsid w:val="00322374"/>
    <w:rsid w:val="00323045"/>
    <w:rsid w:val="00331132"/>
    <w:rsid w:val="0033205D"/>
    <w:rsid w:val="00341942"/>
    <w:rsid w:val="0034475B"/>
    <w:rsid w:val="00351902"/>
    <w:rsid w:val="003530B5"/>
    <w:rsid w:val="003571D8"/>
    <w:rsid w:val="00364AF1"/>
    <w:rsid w:val="00365CE4"/>
    <w:rsid w:val="0037313B"/>
    <w:rsid w:val="00373D86"/>
    <w:rsid w:val="00375C37"/>
    <w:rsid w:val="003A3617"/>
    <w:rsid w:val="003A492C"/>
    <w:rsid w:val="003A6E6E"/>
    <w:rsid w:val="003A79AC"/>
    <w:rsid w:val="003A7D09"/>
    <w:rsid w:val="003A7DD8"/>
    <w:rsid w:val="003C58D6"/>
    <w:rsid w:val="003D4EA5"/>
    <w:rsid w:val="003F28CA"/>
    <w:rsid w:val="004026F3"/>
    <w:rsid w:val="00403CD8"/>
    <w:rsid w:val="00415AC0"/>
    <w:rsid w:val="00417C2D"/>
    <w:rsid w:val="00434A6E"/>
    <w:rsid w:val="00446E4F"/>
    <w:rsid w:val="004501BF"/>
    <w:rsid w:val="00473CB5"/>
    <w:rsid w:val="004750EF"/>
    <w:rsid w:val="0048093F"/>
    <w:rsid w:val="004838A6"/>
    <w:rsid w:val="004900B0"/>
    <w:rsid w:val="00493277"/>
    <w:rsid w:val="004B0FCE"/>
    <w:rsid w:val="004B5FA4"/>
    <w:rsid w:val="004C32BA"/>
    <w:rsid w:val="004C5290"/>
    <w:rsid w:val="004C672E"/>
    <w:rsid w:val="004C6A35"/>
    <w:rsid w:val="004D4477"/>
    <w:rsid w:val="004F2944"/>
    <w:rsid w:val="004F2C7D"/>
    <w:rsid w:val="004F430F"/>
    <w:rsid w:val="00503596"/>
    <w:rsid w:val="00511208"/>
    <w:rsid w:val="005164F1"/>
    <w:rsid w:val="0052140E"/>
    <w:rsid w:val="0053186E"/>
    <w:rsid w:val="005318DD"/>
    <w:rsid w:val="0053250D"/>
    <w:rsid w:val="00544261"/>
    <w:rsid w:val="00547989"/>
    <w:rsid w:val="005514B5"/>
    <w:rsid w:val="0055189D"/>
    <w:rsid w:val="00557755"/>
    <w:rsid w:val="0056104B"/>
    <w:rsid w:val="00563173"/>
    <w:rsid w:val="005838EA"/>
    <w:rsid w:val="00585773"/>
    <w:rsid w:val="00586341"/>
    <w:rsid w:val="00592162"/>
    <w:rsid w:val="005A59CE"/>
    <w:rsid w:val="005A687B"/>
    <w:rsid w:val="005B188C"/>
    <w:rsid w:val="005B3F18"/>
    <w:rsid w:val="005D265B"/>
    <w:rsid w:val="005D3563"/>
    <w:rsid w:val="005E236A"/>
    <w:rsid w:val="005E41A9"/>
    <w:rsid w:val="00605C07"/>
    <w:rsid w:val="00614000"/>
    <w:rsid w:val="00614513"/>
    <w:rsid w:val="00622C64"/>
    <w:rsid w:val="0063517D"/>
    <w:rsid w:val="00646210"/>
    <w:rsid w:val="00657289"/>
    <w:rsid w:val="00666018"/>
    <w:rsid w:val="00666BD1"/>
    <w:rsid w:val="00682103"/>
    <w:rsid w:val="0068622F"/>
    <w:rsid w:val="0068782F"/>
    <w:rsid w:val="006945E5"/>
    <w:rsid w:val="006A0B53"/>
    <w:rsid w:val="006A286A"/>
    <w:rsid w:val="006A4102"/>
    <w:rsid w:val="006A4872"/>
    <w:rsid w:val="006B3381"/>
    <w:rsid w:val="006D0E3A"/>
    <w:rsid w:val="006E6562"/>
    <w:rsid w:val="006F2128"/>
    <w:rsid w:val="006F757D"/>
    <w:rsid w:val="007067C5"/>
    <w:rsid w:val="007161BF"/>
    <w:rsid w:val="0072036B"/>
    <w:rsid w:val="00735466"/>
    <w:rsid w:val="007357AB"/>
    <w:rsid w:val="007679EC"/>
    <w:rsid w:val="0077095D"/>
    <w:rsid w:val="007732A2"/>
    <w:rsid w:val="00780C44"/>
    <w:rsid w:val="0078136E"/>
    <w:rsid w:val="00783F66"/>
    <w:rsid w:val="00785910"/>
    <w:rsid w:val="0079149C"/>
    <w:rsid w:val="00797DE5"/>
    <w:rsid w:val="007B48F3"/>
    <w:rsid w:val="007B609F"/>
    <w:rsid w:val="007C139D"/>
    <w:rsid w:val="007C2CF5"/>
    <w:rsid w:val="007C690E"/>
    <w:rsid w:val="007D310E"/>
    <w:rsid w:val="007E5761"/>
    <w:rsid w:val="007E7A37"/>
    <w:rsid w:val="007F5DBD"/>
    <w:rsid w:val="00802FBE"/>
    <w:rsid w:val="00832909"/>
    <w:rsid w:val="008458D8"/>
    <w:rsid w:val="008463BA"/>
    <w:rsid w:val="00846D18"/>
    <w:rsid w:val="00850683"/>
    <w:rsid w:val="00856F4C"/>
    <w:rsid w:val="0086103E"/>
    <w:rsid w:val="0086589C"/>
    <w:rsid w:val="008663A5"/>
    <w:rsid w:val="0087412F"/>
    <w:rsid w:val="00880A6C"/>
    <w:rsid w:val="00893051"/>
    <w:rsid w:val="00896408"/>
    <w:rsid w:val="008A0342"/>
    <w:rsid w:val="008A33B9"/>
    <w:rsid w:val="008B2891"/>
    <w:rsid w:val="008B675B"/>
    <w:rsid w:val="008D5300"/>
    <w:rsid w:val="008F0734"/>
    <w:rsid w:val="008F0D07"/>
    <w:rsid w:val="008F152C"/>
    <w:rsid w:val="008F3BFD"/>
    <w:rsid w:val="008F5159"/>
    <w:rsid w:val="0092467D"/>
    <w:rsid w:val="00942F98"/>
    <w:rsid w:val="009461CF"/>
    <w:rsid w:val="009466B9"/>
    <w:rsid w:val="009709BE"/>
    <w:rsid w:val="009770FF"/>
    <w:rsid w:val="0098040A"/>
    <w:rsid w:val="00983D72"/>
    <w:rsid w:val="00987D67"/>
    <w:rsid w:val="009929F3"/>
    <w:rsid w:val="009A0611"/>
    <w:rsid w:val="009A16DF"/>
    <w:rsid w:val="009C5EAC"/>
    <w:rsid w:val="009C7CE6"/>
    <w:rsid w:val="009E46CD"/>
    <w:rsid w:val="009F576F"/>
    <w:rsid w:val="009F7D8C"/>
    <w:rsid w:val="00A00DFE"/>
    <w:rsid w:val="00A01B63"/>
    <w:rsid w:val="00A05384"/>
    <w:rsid w:val="00A07655"/>
    <w:rsid w:val="00A10320"/>
    <w:rsid w:val="00A11467"/>
    <w:rsid w:val="00A12AAF"/>
    <w:rsid w:val="00A20BB9"/>
    <w:rsid w:val="00A26BBF"/>
    <w:rsid w:val="00A3717F"/>
    <w:rsid w:val="00A40947"/>
    <w:rsid w:val="00A42B1D"/>
    <w:rsid w:val="00A42CFD"/>
    <w:rsid w:val="00A61D5A"/>
    <w:rsid w:val="00A910C0"/>
    <w:rsid w:val="00A92D2A"/>
    <w:rsid w:val="00A9563B"/>
    <w:rsid w:val="00AA7BA2"/>
    <w:rsid w:val="00AB6653"/>
    <w:rsid w:val="00AC0FE0"/>
    <w:rsid w:val="00AC3FC0"/>
    <w:rsid w:val="00AC482C"/>
    <w:rsid w:val="00AC643E"/>
    <w:rsid w:val="00AD1DFC"/>
    <w:rsid w:val="00AF0A65"/>
    <w:rsid w:val="00B03ED8"/>
    <w:rsid w:val="00B07621"/>
    <w:rsid w:val="00B10882"/>
    <w:rsid w:val="00B1604D"/>
    <w:rsid w:val="00B20A48"/>
    <w:rsid w:val="00B36645"/>
    <w:rsid w:val="00B368D9"/>
    <w:rsid w:val="00B36ABB"/>
    <w:rsid w:val="00B5007A"/>
    <w:rsid w:val="00B65FBB"/>
    <w:rsid w:val="00B70B61"/>
    <w:rsid w:val="00B776B7"/>
    <w:rsid w:val="00B82214"/>
    <w:rsid w:val="00B87AB3"/>
    <w:rsid w:val="00B9055E"/>
    <w:rsid w:val="00BB2430"/>
    <w:rsid w:val="00BB7B54"/>
    <w:rsid w:val="00BC485D"/>
    <w:rsid w:val="00BD39BE"/>
    <w:rsid w:val="00BE1A5E"/>
    <w:rsid w:val="00BE3603"/>
    <w:rsid w:val="00BE4063"/>
    <w:rsid w:val="00C012BD"/>
    <w:rsid w:val="00C0392C"/>
    <w:rsid w:val="00C04CD9"/>
    <w:rsid w:val="00C0654F"/>
    <w:rsid w:val="00C11BE1"/>
    <w:rsid w:val="00C1560A"/>
    <w:rsid w:val="00C1723B"/>
    <w:rsid w:val="00C2232F"/>
    <w:rsid w:val="00C23AF3"/>
    <w:rsid w:val="00C35845"/>
    <w:rsid w:val="00C4138D"/>
    <w:rsid w:val="00C50903"/>
    <w:rsid w:val="00C51082"/>
    <w:rsid w:val="00C62894"/>
    <w:rsid w:val="00C63F44"/>
    <w:rsid w:val="00C74A79"/>
    <w:rsid w:val="00C762BF"/>
    <w:rsid w:val="00C8496C"/>
    <w:rsid w:val="00C9262E"/>
    <w:rsid w:val="00CB0695"/>
    <w:rsid w:val="00CB5A40"/>
    <w:rsid w:val="00CC1CA7"/>
    <w:rsid w:val="00CD06DB"/>
    <w:rsid w:val="00CE5E1C"/>
    <w:rsid w:val="00CE6CB0"/>
    <w:rsid w:val="00CE7B9C"/>
    <w:rsid w:val="00CF3D2D"/>
    <w:rsid w:val="00CF4116"/>
    <w:rsid w:val="00D03072"/>
    <w:rsid w:val="00D0708C"/>
    <w:rsid w:val="00D235B0"/>
    <w:rsid w:val="00D367AE"/>
    <w:rsid w:val="00D3685B"/>
    <w:rsid w:val="00D54F6F"/>
    <w:rsid w:val="00D57337"/>
    <w:rsid w:val="00D577BB"/>
    <w:rsid w:val="00D57DFD"/>
    <w:rsid w:val="00D648E3"/>
    <w:rsid w:val="00D653F2"/>
    <w:rsid w:val="00D73075"/>
    <w:rsid w:val="00D91737"/>
    <w:rsid w:val="00D92AB5"/>
    <w:rsid w:val="00D964AE"/>
    <w:rsid w:val="00DA31B3"/>
    <w:rsid w:val="00DB6590"/>
    <w:rsid w:val="00DD11CB"/>
    <w:rsid w:val="00DE01F4"/>
    <w:rsid w:val="00DE1BAA"/>
    <w:rsid w:val="00DF478B"/>
    <w:rsid w:val="00E07817"/>
    <w:rsid w:val="00E10C1F"/>
    <w:rsid w:val="00E17F77"/>
    <w:rsid w:val="00E20E32"/>
    <w:rsid w:val="00E2157C"/>
    <w:rsid w:val="00E25B87"/>
    <w:rsid w:val="00E30C81"/>
    <w:rsid w:val="00E33BAF"/>
    <w:rsid w:val="00E34104"/>
    <w:rsid w:val="00E41779"/>
    <w:rsid w:val="00E509F6"/>
    <w:rsid w:val="00E50B88"/>
    <w:rsid w:val="00E5474B"/>
    <w:rsid w:val="00E66906"/>
    <w:rsid w:val="00E72047"/>
    <w:rsid w:val="00E75326"/>
    <w:rsid w:val="00E85F59"/>
    <w:rsid w:val="00E97E07"/>
    <w:rsid w:val="00EB26FB"/>
    <w:rsid w:val="00EC2F3D"/>
    <w:rsid w:val="00ED1731"/>
    <w:rsid w:val="00ED2B78"/>
    <w:rsid w:val="00ED2F63"/>
    <w:rsid w:val="00EE2EAD"/>
    <w:rsid w:val="00F02007"/>
    <w:rsid w:val="00F1488D"/>
    <w:rsid w:val="00F255E4"/>
    <w:rsid w:val="00F32CBB"/>
    <w:rsid w:val="00F346B4"/>
    <w:rsid w:val="00F35CFF"/>
    <w:rsid w:val="00F36A91"/>
    <w:rsid w:val="00F40727"/>
    <w:rsid w:val="00F44198"/>
    <w:rsid w:val="00F618ED"/>
    <w:rsid w:val="00F74C55"/>
    <w:rsid w:val="00F76024"/>
    <w:rsid w:val="00F81C1C"/>
    <w:rsid w:val="00F90941"/>
    <w:rsid w:val="00F90DF0"/>
    <w:rsid w:val="00F92325"/>
    <w:rsid w:val="00F93278"/>
    <w:rsid w:val="00FA2D6F"/>
    <w:rsid w:val="00FC7919"/>
    <w:rsid w:val="00FD1690"/>
    <w:rsid w:val="00FE1148"/>
    <w:rsid w:val="00FE1D31"/>
    <w:rsid w:val="00FE50DE"/>
    <w:rsid w:val="00FF199B"/>
    <w:rsid w:val="00FF496E"/>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宋体"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18ED"/>
    <w:pPr>
      <w:spacing w:after="0" w:line="240" w:lineRule="auto"/>
    </w:pPr>
    <w:rPr>
      <w:rFonts w:ascii="Times New Roman"/>
      <w:sz w:val="20"/>
      <w:szCs w:val="24"/>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D92AB5"/>
    <w:pPr>
      <w:keepNext/>
      <w:numPr>
        <w:numId w:val="1"/>
      </w:numPr>
      <w:spacing w:before="180" w:after="60"/>
      <w:ind w:left="562" w:hanging="562"/>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618ED"/>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618ED"/>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618ED"/>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D92AB5"/>
    <w:rPr>
      <w:rFonts w:ascii="Helvetica" w:eastAsia="MS Mincho" w:hAnsi="Helvetica" w:cs="Arial"/>
      <w:b/>
      <w:bCs/>
      <w:kern w:val="32"/>
      <w:sz w:val="28"/>
      <w:szCs w:val="32"/>
    </w:rPr>
  </w:style>
  <w:style w:type="character" w:customStyle="1" w:styleId="2Char">
    <w:name w:val="标题 2 Char"/>
    <w:aliases w:val="Head2A Char,2 Char,H2 Char1,UNDERRUBRIK 1-2 Char,DO NOT USE_h2 Char,h2 Char1,h21 Char,H2 Char Char,h2 Char Char"/>
    <w:basedOn w:val="a1"/>
    <w:link w:val="2"/>
    <w:rsid w:val="00F618ED"/>
    <w:rPr>
      <w:rFonts w:ascii="Helvetica" w:eastAsia="MS Mincho" w:hAnsi="Helvetica" w:cs="Arial"/>
      <w:b/>
      <w:bCs/>
      <w:iCs/>
      <w:sz w:val="20"/>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F618ED"/>
    <w:rPr>
      <w:rFonts w:ascii="Arial" w:eastAsia="MS Mincho" w:hAnsi="Arial" w:cs="Arial"/>
      <w:b/>
      <w:bCs/>
      <w:sz w:val="26"/>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F618ED"/>
    <w:rPr>
      <w:rFonts w:ascii="Times New Roman" w:eastAsia="MS Mincho"/>
      <w:b/>
      <w:bCs/>
      <w:sz w:val="28"/>
      <w:szCs w:val="28"/>
    </w:rPr>
  </w:style>
  <w:style w:type="paragraph" w:styleId="a0">
    <w:name w:val="Body Text"/>
    <w:aliases w:val="bt"/>
    <w:basedOn w:val="a"/>
    <w:link w:val="Char"/>
    <w:rsid w:val="00F618ED"/>
    <w:pPr>
      <w:spacing w:after="120"/>
      <w:jc w:val="both"/>
    </w:pPr>
    <w:rPr>
      <w:rFonts w:eastAsia="MS Mincho"/>
    </w:rPr>
  </w:style>
  <w:style w:type="character" w:customStyle="1" w:styleId="Char">
    <w:name w:val="正文文本 Char"/>
    <w:aliases w:val="bt Char"/>
    <w:basedOn w:val="a1"/>
    <w:link w:val="a0"/>
    <w:rsid w:val="00F618ED"/>
    <w:rPr>
      <w:rFonts w:ascii="Times New Roman" w:eastAsia="MS Mincho"/>
      <w:sz w:val="20"/>
      <w:szCs w:val="24"/>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F618ED"/>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F618ED"/>
    <w:rPr>
      <w:rFonts w:ascii="Arial" w:eastAsia="MS Mincho" w:hAnsi="Arial"/>
      <w:b/>
      <w:sz w:val="20"/>
      <w:szCs w:val="24"/>
    </w:rPr>
  </w:style>
  <w:style w:type="table" w:styleId="a5">
    <w:name w:val="Table Grid"/>
    <w:basedOn w:val="a2"/>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caption"/>
    <w:basedOn w:val="a"/>
    <w:next w:val="a"/>
    <w:uiPriority w:val="35"/>
    <w:unhideWhenUsed/>
    <w:qFormat/>
    <w:rsid w:val="009E46CD"/>
    <w:pPr>
      <w:spacing w:after="200"/>
    </w:pPr>
    <w:rPr>
      <w:iCs/>
      <w:sz w:val="18"/>
      <w:szCs w:val="18"/>
    </w:rPr>
  </w:style>
  <w:style w:type="paragraph" w:styleId="a7">
    <w:name w:val="footer"/>
    <w:basedOn w:val="a"/>
    <w:link w:val="Char1"/>
    <w:uiPriority w:val="99"/>
    <w:unhideWhenUsed/>
    <w:rsid w:val="00896408"/>
    <w:pPr>
      <w:tabs>
        <w:tab w:val="center" w:pos="4536"/>
        <w:tab w:val="right" w:pos="9072"/>
      </w:tabs>
    </w:pPr>
  </w:style>
  <w:style w:type="character" w:customStyle="1" w:styleId="Char1">
    <w:name w:val="页脚 Char"/>
    <w:basedOn w:val="a1"/>
    <w:link w:val="a7"/>
    <w:uiPriority w:val="99"/>
    <w:rsid w:val="00896408"/>
    <w:rPr>
      <w:rFonts w:ascii="Times New Roman"/>
      <w:sz w:val="20"/>
      <w:szCs w:val="24"/>
    </w:rPr>
  </w:style>
  <w:style w:type="paragraph" w:styleId="a8">
    <w:name w:val="List Paragraph"/>
    <w:aliases w:val="- Bullets,목록 단락,リスト段落,?? ??,?????,????,Lista1"/>
    <w:basedOn w:val="a"/>
    <w:link w:val="Char2"/>
    <w:uiPriority w:val="34"/>
    <w:qFormat/>
    <w:rsid w:val="007C690E"/>
    <w:pPr>
      <w:ind w:left="720"/>
      <w:contextualSpacing/>
    </w:pPr>
  </w:style>
  <w:style w:type="character" w:styleId="a9">
    <w:name w:val="Hyperlink"/>
    <w:basedOn w:val="a1"/>
    <w:uiPriority w:val="99"/>
    <w:unhideWhenUsed/>
    <w:rsid w:val="00F44198"/>
    <w:rPr>
      <w:color w:val="0000FF" w:themeColor="hyperlink"/>
      <w:u w:val="single"/>
    </w:rPr>
  </w:style>
  <w:style w:type="character" w:customStyle="1" w:styleId="Mention">
    <w:name w:val="Mention"/>
    <w:basedOn w:val="a1"/>
    <w:uiPriority w:val="99"/>
    <w:semiHidden/>
    <w:unhideWhenUsed/>
    <w:rsid w:val="00F44198"/>
    <w:rPr>
      <w:color w:val="2B579A"/>
      <w:shd w:val="clear" w:color="auto" w:fill="E6E6E6"/>
    </w:rPr>
  </w:style>
  <w:style w:type="character" w:styleId="aa">
    <w:name w:val="FollowedHyperlink"/>
    <w:basedOn w:val="a1"/>
    <w:uiPriority w:val="99"/>
    <w:semiHidden/>
    <w:unhideWhenUsed/>
    <w:rsid w:val="00CF4116"/>
    <w:rPr>
      <w:color w:val="800080" w:themeColor="followedHyperlink"/>
      <w:u w:val="single"/>
    </w:rPr>
  </w:style>
  <w:style w:type="character" w:customStyle="1" w:styleId="Char2">
    <w:name w:val="列出段落 Char"/>
    <w:aliases w:val="- Bullets Char,목록 단락 Char,リスト段落 Char,?? ?? Char,????? Char,???? Char,Lista1 Char"/>
    <w:link w:val="a8"/>
    <w:uiPriority w:val="34"/>
    <w:qFormat/>
    <w:locked/>
    <w:rsid w:val="00D235B0"/>
    <w:rPr>
      <w:rFonts w:ascii="Times New Roman"/>
      <w:sz w:val="20"/>
      <w:szCs w:val="24"/>
    </w:rPr>
  </w:style>
  <w:style w:type="character" w:customStyle="1" w:styleId="UnresolvedMention">
    <w:name w:val="Unresolved Mention"/>
    <w:basedOn w:val="a1"/>
    <w:uiPriority w:val="99"/>
    <w:semiHidden/>
    <w:unhideWhenUsed/>
    <w:rsid w:val="006B3381"/>
    <w:rPr>
      <w:color w:val="808080"/>
      <w:shd w:val="clear" w:color="auto" w:fill="E6E6E6"/>
    </w:rPr>
  </w:style>
  <w:style w:type="character" w:styleId="ab">
    <w:name w:val="annotation reference"/>
    <w:basedOn w:val="a1"/>
    <w:uiPriority w:val="99"/>
    <w:semiHidden/>
    <w:unhideWhenUsed/>
    <w:rsid w:val="004026F3"/>
    <w:rPr>
      <w:sz w:val="16"/>
      <w:szCs w:val="16"/>
    </w:rPr>
  </w:style>
  <w:style w:type="paragraph" w:styleId="ac">
    <w:name w:val="annotation text"/>
    <w:basedOn w:val="a"/>
    <w:link w:val="Char3"/>
    <w:uiPriority w:val="99"/>
    <w:semiHidden/>
    <w:unhideWhenUsed/>
    <w:rsid w:val="004026F3"/>
    <w:rPr>
      <w:szCs w:val="20"/>
    </w:rPr>
  </w:style>
  <w:style w:type="character" w:customStyle="1" w:styleId="Char3">
    <w:name w:val="批注文字 Char"/>
    <w:basedOn w:val="a1"/>
    <w:link w:val="ac"/>
    <w:uiPriority w:val="99"/>
    <w:semiHidden/>
    <w:rsid w:val="004026F3"/>
    <w:rPr>
      <w:rFonts w:ascii="Times New Roman"/>
      <w:sz w:val="20"/>
      <w:szCs w:val="20"/>
    </w:rPr>
  </w:style>
  <w:style w:type="paragraph" w:styleId="ad">
    <w:name w:val="annotation subject"/>
    <w:basedOn w:val="ac"/>
    <w:next w:val="ac"/>
    <w:link w:val="Char4"/>
    <w:uiPriority w:val="99"/>
    <w:semiHidden/>
    <w:unhideWhenUsed/>
    <w:rsid w:val="004026F3"/>
    <w:rPr>
      <w:b/>
      <w:bCs/>
    </w:rPr>
  </w:style>
  <w:style w:type="character" w:customStyle="1" w:styleId="Char4">
    <w:name w:val="批注主题 Char"/>
    <w:basedOn w:val="Char3"/>
    <w:link w:val="ad"/>
    <w:uiPriority w:val="99"/>
    <w:semiHidden/>
    <w:rsid w:val="004026F3"/>
    <w:rPr>
      <w:rFonts w:ascii="Times New Roman"/>
      <w:b/>
      <w:bCs/>
      <w:sz w:val="20"/>
      <w:szCs w:val="20"/>
    </w:rPr>
  </w:style>
  <w:style w:type="paragraph" w:styleId="ae">
    <w:name w:val="Balloon Text"/>
    <w:basedOn w:val="a"/>
    <w:link w:val="Char5"/>
    <w:uiPriority w:val="99"/>
    <w:semiHidden/>
    <w:unhideWhenUsed/>
    <w:rsid w:val="004026F3"/>
    <w:rPr>
      <w:rFonts w:ascii="Segoe UI" w:hAnsi="Segoe UI" w:cs="Segoe UI"/>
      <w:sz w:val="18"/>
      <w:szCs w:val="18"/>
    </w:rPr>
  </w:style>
  <w:style w:type="character" w:customStyle="1" w:styleId="Char5">
    <w:name w:val="批注框文本 Char"/>
    <w:basedOn w:val="a1"/>
    <w:link w:val="ae"/>
    <w:uiPriority w:val="99"/>
    <w:semiHidden/>
    <w:rsid w:val="004026F3"/>
    <w:rPr>
      <w:rFonts w:ascii="Segoe UI" w:hAnsi="Segoe UI" w:cs="Segoe UI"/>
      <w:sz w:val="18"/>
      <w:szCs w:val="18"/>
    </w:rPr>
  </w:style>
  <w:style w:type="character" w:customStyle="1" w:styleId="B1">
    <w:name w:val="B1 (文字)"/>
    <w:basedOn w:val="a1"/>
    <w:link w:val="B10"/>
    <w:uiPriority w:val="99"/>
    <w:locked/>
    <w:rsid w:val="006945E5"/>
    <w:rPr>
      <w:rFonts w:ascii="宋体" w:eastAsia="宋体" w:hAnsi="宋体"/>
      <w:lang w:val="en-GB"/>
    </w:rPr>
  </w:style>
  <w:style w:type="paragraph" w:customStyle="1" w:styleId="B10">
    <w:name w:val="B1"/>
    <w:basedOn w:val="af"/>
    <w:link w:val="B1"/>
    <w:uiPriority w:val="99"/>
    <w:rsid w:val="006945E5"/>
    <w:pPr>
      <w:spacing w:after="180"/>
      <w:ind w:left="568" w:hanging="284"/>
      <w:contextualSpacing w:val="0"/>
    </w:pPr>
    <w:rPr>
      <w:rFonts w:ascii="宋体" w:hAnsi="宋体"/>
      <w:sz w:val="22"/>
      <w:szCs w:val="22"/>
      <w:lang w:val="en-GB"/>
    </w:rPr>
  </w:style>
  <w:style w:type="paragraph" w:styleId="af">
    <w:name w:val="List"/>
    <w:basedOn w:val="a"/>
    <w:uiPriority w:val="99"/>
    <w:semiHidden/>
    <w:unhideWhenUsed/>
    <w:rsid w:val="006945E5"/>
    <w:pPr>
      <w:ind w:left="360" w:hanging="360"/>
      <w:contextualSpacing/>
    </w:pPr>
  </w:style>
  <w:style w:type="character" w:customStyle="1" w:styleId="B1Char1">
    <w:name w:val="B1 Char1"/>
    <w:locked/>
    <w:rsid w:val="006945E5"/>
    <w:rPr>
      <w:lang w:val="en-GB"/>
    </w:rPr>
  </w:style>
  <w:style w:type="paragraph" w:customStyle="1" w:styleId="3GPPHeader">
    <w:name w:val="3GPP_Header"/>
    <w:basedOn w:val="a"/>
    <w:rsid w:val="0001766D"/>
    <w:pPr>
      <w:tabs>
        <w:tab w:val="left" w:pos="1701"/>
        <w:tab w:val="right" w:pos="9639"/>
      </w:tabs>
      <w:overflowPunct w:val="0"/>
      <w:autoSpaceDE w:val="0"/>
      <w:autoSpaceDN w:val="0"/>
      <w:adjustRightInd w:val="0"/>
      <w:spacing w:after="240"/>
      <w:jc w:val="both"/>
    </w:pPr>
    <w:rPr>
      <w:rFonts w:eastAsia="PMingLiU"/>
      <w:b/>
      <w:sz w:val="24"/>
      <w:szCs w:val="20"/>
      <w:lang w:val="en-GB" w:eastAsia="zh-CN"/>
    </w:rPr>
  </w:style>
  <w:style w:type="paragraph" w:customStyle="1" w:styleId="3GPPHeaderArial">
    <w:name w:val="3GPP_Header + Arial"/>
    <w:basedOn w:val="a"/>
    <w:rsid w:val="0001766D"/>
    <w:rPr>
      <w:rFonts w:ascii="Arial" w:eastAsia="PMingLiU" w:hAnsi="Arial" w:cs="Arial"/>
      <w:sz w:val="22"/>
      <w:lang w:eastAsia="zh-CN"/>
    </w:rPr>
  </w:style>
  <w:style w:type="paragraph" w:customStyle="1" w:styleId="TAH">
    <w:name w:val="TAH"/>
    <w:basedOn w:val="TAC"/>
    <w:link w:val="TAHCar"/>
    <w:rsid w:val="00C2232F"/>
    <w:rPr>
      <w:b/>
    </w:rPr>
  </w:style>
  <w:style w:type="paragraph" w:customStyle="1" w:styleId="TAC">
    <w:name w:val="TAC"/>
    <w:basedOn w:val="a"/>
    <w:link w:val="TACChar"/>
    <w:rsid w:val="00C2232F"/>
    <w:pPr>
      <w:keepNext/>
      <w:keepLines/>
      <w:jc w:val="center"/>
    </w:pPr>
    <w:rPr>
      <w:rFonts w:ascii="Arial" w:hAnsi="Arial"/>
      <w:sz w:val="18"/>
      <w:szCs w:val="20"/>
      <w:lang w:val="en-GB" w:eastAsia="x-none"/>
    </w:rPr>
  </w:style>
  <w:style w:type="paragraph" w:customStyle="1" w:styleId="TH">
    <w:name w:val="TH"/>
    <w:basedOn w:val="a"/>
    <w:link w:val="THChar"/>
    <w:rsid w:val="00C2232F"/>
    <w:pPr>
      <w:keepNext/>
      <w:keepLines/>
      <w:spacing w:before="60" w:after="180"/>
      <w:jc w:val="center"/>
    </w:pPr>
    <w:rPr>
      <w:rFonts w:ascii="Arial" w:hAnsi="Arial"/>
      <w:b/>
      <w:szCs w:val="20"/>
      <w:lang w:val="en-GB" w:eastAsia="x-none"/>
    </w:rPr>
  </w:style>
  <w:style w:type="character" w:customStyle="1" w:styleId="TACChar">
    <w:name w:val="TAC Char"/>
    <w:link w:val="TAC"/>
    <w:rsid w:val="00C2232F"/>
    <w:rPr>
      <w:rFonts w:ascii="Arial" w:hAnsi="Arial"/>
      <w:sz w:val="18"/>
      <w:szCs w:val="20"/>
      <w:lang w:val="en-GB" w:eastAsia="x-none"/>
    </w:rPr>
  </w:style>
  <w:style w:type="character" w:customStyle="1" w:styleId="THChar">
    <w:name w:val="TH Char"/>
    <w:link w:val="TH"/>
    <w:rsid w:val="00C2232F"/>
    <w:rPr>
      <w:rFonts w:ascii="Arial" w:hAnsi="Arial"/>
      <w:b/>
      <w:sz w:val="20"/>
      <w:szCs w:val="20"/>
      <w:lang w:val="en-GB" w:eastAsia="x-none"/>
    </w:rPr>
  </w:style>
  <w:style w:type="character" w:customStyle="1" w:styleId="TAHCar">
    <w:name w:val="TAH Car"/>
    <w:link w:val="TAH"/>
    <w:rsid w:val="00C2232F"/>
    <w:rPr>
      <w:rFonts w:ascii="Arial" w:hAnsi="Arial"/>
      <w:b/>
      <w:sz w:val="18"/>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4176">
      <w:bodyDiv w:val="1"/>
      <w:marLeft w:val="0"/>
      <w:marRight w:val="0"/>
      <w:marTop w:val="0"/>
      <w:marBottom w:val="0"/>
      <w:divBdr>
        <w:top w:val="none" w:sz="0" w:space="0" w:color="auto"/>
        <w:left w:val="none" w:sz="0" w:space="0" w:color="auto"/>
        <w:bottom w:val="none" w:sz="0" w:space="0" w:color="auto"/>
        <w:right w:val="none" w:sz="0" w:space="0" w:color="auto"/>
      </w:divBdr>
    </w:div>
    <w:div w:id="82117981">
      <w:bodyDiv w:val="1"/>
      <w:marLeft w:val="0"/>
      <w:marRight w:val="0"/>
      <w:marTop w:val="0"/>
      <w:marBottom w:val="0"/>
      <w:divBdr>
        <w:top w:val="none" w:sz="0" w:space="0" w:color="auto"/>
        <w:left w:val="none" w:sz="0" w:space="0" w:color="auto"/>
        <w:bottom w:val="none" w:sz="0" w:space="0" w:color="auto"/>
        <w:right w:val="none" w:sz="0" w:space="0" w:color="auto"/>
      </w:divBdr>
    </w:div>
    <w:div w:id="217939861">
      <w:bodyDiv w:val="1"/>
      <w:marLeft w:val="0"/>
      <w:marRight w:val="0"/>
      <w:marTop w:val="0"/>
      <w:marBottom w:val="0"/>
      <w:divBdr>
        <w:top w:val="none" w:sz="0" w:space="0" w:color="auto"/>
        <w:left w:val="none" w:sz="0" w:space="0" w:color="auto"/>
        <w:bottom w:val="none" w:sz="0" w:space="0" w:color="auto"/>
        <w:right w:val="none" w:sz="0" w:space="0" w:color="auto"/>
      </w:divBdr>
    </w:div>
    <w:div w:id="230508629">
      <w:bodyDiv w:val="1"/>
      <w:marLeft w:val="0"/>
      <w:marRight w:val="0"/>
      <w:marTop w:val="0"/>
      <w:marBottom w:val="0"/>
      <w:divBdr>
        <w:top w:val="none" w:sz="0" w:space="0" w:color="auto"/>
        <w:left w:val="none" w:sz="0" w:space="0" w:color="auto"/>
        <w:bottom w:val="none" w:sz="0" w:space="0" w:color="auto"/>
        <w:right w:val="none" w:sz="0" w:space="0" w:color="auto"/>
      </w:divBdr>
    </w:div>
    <w:div w:id="329331403">
      <w:bodyDiv w:val="1"/>
      <w:marLeft w:val="0"/>
      <w:marRight w:val="0"/>
      <w:marTop w:val="0"/>
      <w:marBottom w:val="0"/>
      <w:divBdr>
        <w:top w:val="none" w:sz="0" w:space="0" w:color="auto"/>
        <w:left w:val="none" w:sz="0" w:space="0" w:color="auto"/>
        <w:bottom w:val="none" w:sz="0" w:space="0" w:color="auto"/>
        <w:right w:val="none" w:sz="0" w:space="0" w:color="auto"/>
      </w:divBdr>
    </w:div>
    <w:div w:id="430441091">
      <w:bodyDiv w:val="1"/>
      <w:marLeft w:val="0"/>
      <w:marRight w:val="0"/>
      <w:marTop w:val="0"/>
      <w:marBottom w:val="0"/>
      <w:divBdr>
        <w:top w:val="none" w:sz="0" w:space="0" w:color="auto"/>
        <w:left w:val="none" w:sz="0" w:space="0" w:color="auto"/>
        <w:bottom w:val="none" w:sz="0" w:space="0" w:color="auto"/>
        <w:right w:val="none" w:sz="0" w:space="0" w:color="auto"/>
      </w:divBdr>
    </w:div>
    <w:div w:id="649479608">
      <w:bodyDiv w:val="1"/>
      <w:marLeft w:val="0"/>
      <w:marRight w:val="0"/>
      <w:marTop w:val="0"/>
      <w:marBottom w:val="0"/>
      <w:divBdr>
        <w:top w:val="none" w:sz="0" w:space="0" w:color="auto"/>
        <w:left w:val="none" w:sz="0" w:space="0" w:color="auto"/>
        <w:bottom w:val="none" w:sz="0" w:space="0" w:color="auto"/>
        <w:right w:val="none" w:sz="0" w:space="0" w:color="auto"/>
      </w:divBdr>
    </w:div>
    <w:div w:id="678510214">
      <w:bodyDiv w:val="1"/>
      <w:marLeft w:val="0"/>
      <w:marRight w:val="0"/>
      <w:marTop w:val="0"/>
      <w:marBottom w:val="0"/>
      <w:divBdr>
        <w:top w:val="none" w:sz="0" w:space="0" w:color="auto"/>
        <w:left w:val="none" w:sz="0" w:space="0" w:color="auto"/>
        <w:bottom w:val="none" w:sz="0" w:space="0" w:color="auto"/>
        <w:right w:val="none" w:sz="0" w:space="0" w:color="auto"/>
      </w:divBdr>
    </w:div>
    <w:div w:id="683364351">
      <w:bodyDiv w:val="1"/>
      <w:marLeft w:val="0"/>
      <w:marRight w:val="0"/>
      <w:marTop w:val="0"/>
      <w:marBottom w:val="0"/>
      <w:divBdr>
        <w:top w:val="none" w:sz="0" w:space="0" w:color="auto"/>
        <w:left w:val="none" w:sz="0" w:space="0" w:color="auto"/>
        <w:bottom w:val="none" w:sz="0" w:space="0" w:color="auto"/>
        <w:right w:val="none" w:sz="0" w:space="0" w:color="auto"/>
      </w:divBdr>
    </w:div>
    <w:div w:id="838809528">
      <w:bodyDiv w:val="1"/>
      <w:marLeft w:val="0"/>
      <w:marRight w:val="0"/>
      <w:marTop w:val="0"/>
      <w:marBottom w:val="0"/>
      <w:divBdr>
        <w:top w:val="none" w:sz="0" w:space="0" w:color="auto"/>
        <w:left w:val="none" w:sz="0" w:space="0" w:color="auto"/>
        <w:bottom w:val="none" w:sz="0" w:space="0" w:color="auto"/>
        <w:right w:val="none" w:sz="0" w:space="0" w:color="auto"/>
      </w:divBdr>
    </w:div>
    <w:div w:id="839346010">
      <w:bodyDiv w:val="1"/>
      <w:marLeft w:val="0"/>
      <w:marRight w:val="0"/>
      <w:marTop w:val="0"/>
      <w:marBottom w:val="0"/>
      <w:divBdr>
        <w:top w:val="none" w:sz="0" w:space="0" w:color="auto"/>
        <w:left w:val="none" w:sz="0" w:space="0" w:color="auto"/>
        <w:bottom w:val="none" w:sz="0" w:space="0" w:color="auto"/>
        <w:right w:val="none" w:sz="0" w:space="0" w:color="auto"/>
      </w:divBdr>
    </w:div>
    <w:div w:id="1065950603">
      <w:bodyDiv w:val="1"/>
      <w:marLeft w:val="0"/>
      <w:marRight w:val="0"/>
      <w:marTop w:val="0"/>
      <w:marBottom w:val="0"/>
      <w:divBdr>
        <w:top w:val="none" w:sz="0" w:space="0" w:color="auto"/>
        <w:left w:val="none" w:sz="0" w:space="0" w:color="auto"/>
        <w:bottom w:val="none" w:sz="0" w:space="0" w:color="auto"/>
        <w:right w:val="none" w:sz="0" w:space="0" w:color="auto"/>
      </w:divBdr>
    </w:div>
    <w:div w:id="1133446529">
      <w:bodyDiv w:val="1"/>
      <w:marLeft w:val="0"/>
      <w:marRight w:val="0"/>
      <w:marTop w:val="0"/>
      <w:marBottom w:val="0"/>
      <w:divBdr>
        <w:top w:val="none" w:sz="0" w:space="0" w:color="auto"/>
        <w:left w:val="none" w:sz="0" w:space="0" w:color="auto"/>
        <w:bottom w:val="none" w:sz="0" w:space="0" w:color="auto"/>
        <w:right w:val="none" w:sz="0" w:space="0" w:color="auto"/>
      </w:divBdr>
    </w:div>
    <w:div w:id="1169902956">
      <w:bodyDiv w:val="1"/>
      <w:marLeft w:val="0"/>
      <w:marRight w:val="0"/>
      <w:marTop w:val="0"/>
      <w:marBottom w:val="0"/>
      <w:divBdr>
        <w:top w:val="none" w:sz="0" w:space="0" w:color="auto"/>
        <w:left w:val="none" w:sz="0" w:space="0" w:color="auto"/>
        <w:bottom w:val="none" w:sz="0" w:space="0" w:color="auto"/>
        <w:right w:val="none" w:sz="0" w:space="0" w:color="auto"/>
      </w:divBdr>
    </w:div>
    <w:div w:id="1183519730">
      <w:bodyDiv w:val="1"/>
      <w:marLeft w:val="0"/>
      <w:marRight w:val="0"/>
      <w:marTop w:val="0"/>
      <w:marBottom w:val="0"/>
      <w:divBdr>
        <w:top w:val="none" w:sz="0" w:space="0" w:color="auto"/>
        <w:left w:val="none" w:sz="0" w:space="0" w:color="auto"/>
        <w:bottom w:val="none" w:sz="0" w:space="0" w:color="auto"/>
        <w:right w:val="none" w:sz="0" w:space="0" w:color="auto"/>
      </w:divBdr>
    </w:div>
    <w:div w:id="1224365806">
      <w:bodyDiv w:val="1"/>
      <w:marLeft w:val="0"/>
      <w:marRight w:val="0"/>
      <w:marTop w:val="0"/>
      <w:marBottom w:val="0"/>
      <w:divBdr>
        <w:top w:val="none" w:sz="0" w:space="0" w:color="auto"/>
        <w:left w:val="none" w:sz="0" w:space="0" w:color="auto"/>
        <w:bottom w:val="none" w:sz="0" w:space="0" w:color="auto"/>
        <w:right w:val="none" w:sz="0" w:space="0" w:color="auto"/>
      </w:divBdr>
    </w:div>
    <w:div w:id="1272127011">
      <w:bodyDiv w:val="1"/>
      <w:marLeft w:val="0"/>
      <w:marRight w:val="0"/>
      <w:marTop w:val="0"/>
      <w:marBottom w:val="0"/>
      <w:divBdr>
        <w:top w:val="none" w:sz="0" w:space="0" w:color="auto"/>
        <w:left w:val="none" w:sz="0" w:space="0" w:color="auto"/>
        <w:bottom w:val="none" w:sz="0" w:space="0" w:color="auto"/>
        <w:right w:val="none" w:sz="0" w:space="0" w:color="auto"/>
      </w:divBdr>
    </w:div>
    <w:div w:id="1335914346">
      <w:bodyDiv w:val="1"/>
      <w:marLeft w:val="0"/>
      <w:marRight w:val="0"/>
      <w:marTop w:val="0"/>
      <w:marBottom w:val="0"/>
      <w:divBdr>
        <w:top w:val="none" w:sz="0" w:space="0" w:color="auto"/>
        <w:left w:val="none" w:sz="0" w:space="0" w:color="auto"/>
        <w:bottom w:val="none" w:sz="0" w:space="0" w:color="auto"/>
        <w:right w:val="none" w:sz="0" w:space="0" w:color="auto"/>
      </w:divBdr>
    </w:div>
    <w:div w:id="1360349257">
      <w:bodyDiv w:val="1"/>
      <w:marLeft w:val="0"/>
      <w:marRight w:val="0"/>
      <w:marTop w:val="0"/>
      <w:marBottom w:val="0"/>
      <w:divBdr>
        <w:top w:val="none" w:sz="0" w:space="0" w:color="auto"/>
        <w:left w:val="none" w:sz="0" w:space="0" w:color="auto"/>
        <w:bottom w:val="none" w:sz="0" w:space="0" w:color="auto"/>
        <w:right w:val="none" w:sz="0" w:space="0" w:color="auto"/>
      </w:divBdr>
    </w:div>
    <w:div w:id="1368408774">
      <w:bodyDiv w:val="1"/>
      <w:marLeft w:val="0"/>
      <w:marRight w:val="0"/>
      <w:marTop w:val="0"/>
      <w:marBottom w:val="0"/>
      <w:divBdr>
        <w:top w:val="none" w:sz="0" w:space="0" w:color="auto"/>
        <w:left w:val="none" w:sz="0" w:space="0" w:color="auto"/>
        <w:bottom w:val="none" w:sz="0" w:space="0" w:color="auto"/>
        <w:right w:val="none" w:sz="0" w:space="0" w:color="auto"/>
      </w:divBdr>
    </w:div>
    <w:div w:id="1394039669">
      <w:bodyDiv w:val="1"/>
      <w:marLeft w:val="0"/>
      <w:marRight w:val="0"/>
      <w:marTop w:val="0"/>
      <w:marBottom w:val="0"/>
      <w:divBdr>
        <w:top w:val="none" w:sz="0" w:space="0" w:color="auto"/>
        <w:left w:val="none" w:sz="0" w:space="0" w:color="auto"/>
        <w:bottom w:val="none" w:sz="0" w:space="0" w:color="auto"/>
        <w:right w:val="none" w:sz="0" w:space="0" w:color="auto"/>
      </w:divBdr>
    </w:div>
    <w:div w:id="1411659595">
      <w:bodyDiv w:val="1"/>
      <w:marLeft w:val="0"/>
      <w:marRight w:val="0"/>
      <w:marTop w:val="0"/>
      <w:marBottom w:val="0"/>
      <w:divBdr>
        <w:top w:val="none" w:sz="0" w:space="0" w:color="auto"/>
        <w:left w:val="none" w:sz="0" w:space="0" w:color="auto"/>
        <w:bottom w:val="none" w:sz="0" w:space="0" w:color="auto"/>
        <w:right w:val="none" w:sz="0" w:space="0" w:color="auto"/>
      </w:divBdr>
    </w:div>
    <w:div w:id="1521165241">
      <w:bodyDiv w:val="1"/>
      <w:marLeft w:val="0"/>
      <w:marRight w:val="0"/>
      <w:marTop w:val="0"/>
      <w:marBottom w:val="0"/>
      <w:divBdr>
        <w:top w:val="none" w:sz="0" w:space="0" w:color="auto"/>
        <w:left w:val="none" w:sz="0" w:space="0" w:color="auto"/>
        <w:bottom w:val="none" w:sz="0" w:space="0" w:color="auto"/>
        <w:right w:val="none" w:sz="0" w:space="0" w:color="auto"/>
      </w:divBdr>
    </w:div>
    <w:div w:id="1552155721">
      <w:bodyDiv w:val="1"/>
      <w:marLeft w:val="0"/>
      <w:marRight w:val="0"/>
      <w:marTop w:val="0"/>
      <w:marBottom w:val="0"/>
      <w:divBdr>
        <w:top w:val="none" w:sz="0" w:space="0" w:color="auto"/>
        <w:left w:val="none" w:sz="0" w:space="0" w:color="auto"/>
        <w:bottom w:val="none" w:sz="0" w:space="0" w:color="auto"/>
        <w:right w:val="none" w:sz="0" w:space="0" w:color="auto"/>
      </w:divBdr>
    </w:div>
    <w:div w:id="1558281741">
      <w:bodyDiv w:val="1"/>
      <w:marLeft w:val="0"/>
      <w:marRight w:val="0"/>
      <w:marTop w:val="0"/>
      <w:marBottom w:val="0"/>
      <w:divBdr>
        <w:top w:val="none" w:sz="0" w:space="0" w:color="auto"/>
        <w:left w:val="none" w:sz="0" w:space="0" w:color="auto"/>
        <w:bottom w:val="none" w:sz="0" w:space="0" w:color="auto"/>
        <w:right w:val="none" w:sz="0" w:space="0" w:color="auto"/>
      </w:divBdr>
    </w:div>
    <w:div w:id="1699119055">
      <w:bodyDiv w:val="1"/>
      <w:marLeft w:val="0"/>
      <w:marRight w:val="0"/>
      <w:marTop w:val="0"/>
      <w:marBottom w:val="0"/>
      <w:divBdr>
        <w:top w:val="none" w:sz="0" w:space="0" w:color="auto"/>
        <w:left w:val="none" w:sz="0" w:space="0" w:color="auto"/>
        <w:bottom w:val="none" w:sz="0" w:space="0" w:color="auto"/>
        <w:right w:val="none" w:sz="0" w:space="0" w:color="auto"/>
      </w:divBdr>
    </w:div>
    <w:div w:id="1850171747">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 w:id="2077119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900B40-9DB5-4939-BA0B-5C17AD3B7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383</Words>
  <Characters>2186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2018-01-30T09:52:00Z</dcterms:created>
  <dcterms:modified xsi:type="dcterms:W3CDTF">2018-05-12T06:29:00Z</dcterms:modified>
</cp:coreProperties>
</file>